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39" w:rsidRDefault="00542739" w:rsidP="00542739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5112E">
        <w:rPr>
          <w:rFonts w:ascii="Tahoma" w:hAnsi="Tahoma" w:cs="Tahoma"/>
          <w:b/>
          <w:sz w:val="20"/>
          <w:szCs w:val="20"/>
        </w:rPr>
        <w:t>ANNEX 3B</w:t>
      </w:r>
    </w:p>
    <w:p w:rsidR="00542739" w:rsidRPr="00D5112E" w:rsidRDefault="00542739" w:rsidP="00542739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42739" w:rsidRDefault="00542739" w:rsidP="0054273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542739" w:rsidRPr="00D5112E" w:rsidRDefault="00542739" w:rsidP="0054273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D5112E">
        <w:rPr>
          <w:rFonts w:ascii="Tahoma" w:hAnsi="Tahoma" w:cs="Tahoma"/>
          <w:b/>
          <w:sz w:val="20"/>
          <w:szCs w:val="20"/>
        </w:rPr>
        <w:t>MODIFIED FORM A1-DETAILS OF BUREAU/OFFICE PERFORMANCE REPORT</w:t>
      </w:r>
      <w:r w:rsidRPr="00D5112E">
        <w:rPr>
          <w:rStyle w:val="FootnoteReference"/>
          <w:rFonts w:ascii="Tahoma" w:hAnsi="Tahoma" w:cs="Tahoma"/>
          <w:b/>
          <w:sz w:val="20"/>
          <w:szCs w:val="20"/>
        </w:rPr>
        <w:footnoteReference w:id="1"/>
      </w:r>
    </w:p>
    <w:p w:rsidR="00542739" w:rsidRPr="00D5112E" w:rsidRDefault="00542739" w:rsidP="00542739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:rsidR="00542739" w:rsidRPr="00D5112E" w:rsidRDefault="00542739" w:rsidP="00542739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D5112E">
        <w:rPr>
          <w:rFonts w:ascii="Tahoma" w:hAnsi="Tahoma" w:cs="Tahoma"/>
          <w:b/>
          <w:sz w:val="18"/>
          <w:szCs w:val="18"/>
        </w:rPr>
        <w:t>Name of Department/Agency: __________________________________________________________________________________</w:t>
      </w:r>
    </w:p>
    <w:p w:rsidR="00542739" w:rsidRPr="00D5112E" w:rsidRDefault="00542739" w:rsidP="00542739">
      <w:pPr>
        <w:pStyle w:val="NoSpacing"/>
        <w:ind w:left="360"/>
        <w:rPr>
          <w:rFonts w:ascii="Tahoma" w:hAnsi="Tahoma" w:cs="Tahoma"/>
          <w:sz w:val="18"/>
          <w:szCs w:val="18"/>
        </w:rPr>
      </w:pPr>
    </w:p>
    <w:p w:rsidR="00542739" w:rsidRPr="00D5112E" w:rsidRDefault="00542739" w:rsidP="00542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5112E">
        <w:rPr>
          <w:rFonts w:ascii="Tahoma" w:hAnsi="Tahoma" w:cs="Tahoma"/>
          <w:b/>
          <w:sz w:val="18"/>
          <w:szCs w:val="18"/>
        </w:rPr>
        <w:t>Name of Service: ____________________________________________________________________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</w:t>
      </w:r>
    </w:p>
    <w:p w:rsidR="00542739" w:rsidRPr="00D5112E" w:rsidRDefault="00542739" w:rsidP="0054273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42739" w:rsidRDefault="00542739" w:rsidP="00542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5112E">
        <w:rPr>
          <w:rFonts w:ascii="Tahoma" w:hAnsi="Tahoma" w:cs="Tahoma"/>
          <w:b/>
          <w:sz w:val="18"/>
          <w:szCs w:val="18"/>
        </w:rPr>
        <w:t>Responsible Delivery Units / Processing Units: _____________________________________________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</w:t>
      </w:r>
    </w:p>
    <w:p w:rsidR="00542739" w:rsidRDefault="00542739" w:rsidP="00542739">
      <w:pPr>
        <w:pStyle w:val="ListParagraph"/>
        <w:spacing w:after="0" w:line="240" w:lineRule="auto"/>
        <w:ind w:left="108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9468" w:type="dxa"/>
        <w:tblInd w:w="720" w:type="dxa"/>
        <w:tblLook w:val="04A0" w:firstRow="1" w:lastRow="0" w:firstColumn="1" w:lastColumn="0" w:noHBand="0" w:noVBand="1"/>
      </w:tblPr>
      <w:tblGrid>
        <w:gridCol w:w="3528"/>
        <w:gridCol w:w="2970"/>
        <w:gridCol w:w="2970"/>
      </w:tblGrid>
      <w:tr w:rsidR="00542739" w:rsidRPr="001D5770" w:rsidTr="00DA6DF4">
        <w:tc>
          <w:tcPr>
            <w:tcW w:w="3528" w:type="dxa"/>
          </w:tcPr>
          <w:p w:rsidR="00542739" w:rsidRPr="001D5770" w:rsidRDefault="00542739" w:rsidP="0054273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b/>
                <w:sz w:val="16"/>
                <w:szCs w:val="18"/>
              </w:rPr>
            </w:pPr>
            <w:r w:rsidRPr="001D5770">
              <w:rPr>
                <w:rFonts w:ascii="Tahoma" w:hAnsi="Tahoma" w:cs="Tahoma"/>
                <w:b/>
                <w:sz w:val="16"/>
                <w:szCs w:val="18"/>
              </w:rPr>
              <w:t>Identified Client/Customer(s)</w:t>
            </w:r>
          </w:p>
        </w:tc>
        <w:tc>
          <w:tcPr>
            <w:tcW w:w="2970" w:type="dxa"/>
          </w:tcPr>
          <w:p w:rsidR="00542739" w:rsidRPr="001D5770" w:rsidRDefault="00542739" w:rsidP="00542739">
            <w:pPr>
              <w:pStyle w:val="ListParagraph"/>
              <w:numPr>
                <w:ilvl w:val="0"/>
                <w:numId w:val="7"/>
              </w:numPr>
              <w:ind w:left="702" w:hanging="630"/>
              <w:rPr>
                <w:rFonts w:ascii="Tahoma" w:hAnsi="Tahoma" w:cs="Tahoma"/>
                <w:b/>
                <w:sz w:val="16"/>
                <w:szCs w:val="18"/>
              </w:rPr>
            </w:pPr>
            <w:r w:rsidRPr="001D5770">
              <w:rPr>
                <w:rFonts w:ascii="Tahoma" w:hAnsi="Tahoma" w:cs="Tahoma"/>
                <w:b/>
                <w:sz w:val="16"/>
                <w:szCs w:val="18"/>
              </w:rPr>
              <w:t>Number of clients served in 2019</w:t>
            </w:r>
          </w:p>
        </w:tc>
        <w:tc>
          <w:tcPr>
            <w:tcW w:w="2970" w:type="dxa"/>
          </w:tcPr>
          <w:p w:rsidR="00542739" w:rsidRPr="001D5770" w:rsidRDefault="00542739" w:rsidP="00542739">
            <w:pPr>
              <w:pStyle w:val="ListParagraph"/>
              <w:numPr>
                <w:ilvl w:val="0"/>
                <w:numId w:val="7"/>
              </w:numPr>
              <w:ind w:left="702" w:hanging="630"/>
              <w:rPr>
                <w:rFonts w:ascii="Tahoma" w:hAnsi="Tahoma" w:cs="Tahoma"/>
                <w:b/>
                <w:sz w:val="16"/>
                <w:szCs w:val="18"/>
              </w:rPr>
            </w:pPr>
            <w:r w:rsidRPr="001D5770">
              <w:rPr>
                <w:rFonts w:ascii="Tahoma" w:hAnsi="Tahoma" w:cs="Tahoma"/>
                <w:b/>
                <w:sz w:val="16"/>
                <w:szCs w:val="18"/>
              </w:rPr>
              <w:t>Volume of Transactions in 2019</w:t>
            </w:r>
          </w:p>
        </w:tc>
      </w:tr>
      <w:tr w:rsidR="00542739" w:rsidRPr="001D5770" w:rsidTr="00DA6DF4">
        <w:tc>
          <w:tcPr>
            <w:tcW w:w="3528" w:type="dxa"/>
          </w:tcPr>
          <w:p w:rsidR="00542739" w:rsidRPr="001D5770" w:rsidRDefault="00542739" w:rsidP="00DA6DF4">
            <w:pPr>
              <w:pStyle w:val="ListParagraph"/>
              <w:ind w:left="0"/>
              <w:rPr>
                <w:rFonts w:ascii="Verdana" w:hAnsi="Verdana" w:cs="Tahoma"/>
                <w:b/>
                <w:sz w:val="18"/>
                <w:szCs w:val="20"/>
              </w:rPr>
            </w:pPr>
          </w:p>
        </w:tc>
        <w:tc>
          <w:tcPr>
            <w:tcW w:w="2970" w:type="dxa"/>
          </w:tcPr>
          <w:p w:rsidR="00542739" w:rsidRPr="001D5770" w:rsidRDefault="00542739" w:rsidP="00DA6DF4">
            <w:pPr>
              <w:pStyle w:val="ListParagraph"/>
              <w:ind w:left="0"/>
              <w:jc w:val="center"/>
              <w:rPr>
                <w:rFonts w:ascii="Verdana" w:hAnsi="Verdana" w:cs="Tahoma"/>
                <w:b/>
                <w:sz w:val="18"/>
                <w:szCs w:val="20"/>
              </w:rPr>
            </w:pPr>
          </w:p>
        </w:tc>
        <w:tc>
          <w:tcPr>
            <w:tcW w:w="2970" w:type="dxa"/>
          </w:tcPr>
          <w:p w:rsidR="00542739" w:rsidRPr="001D5770" w:rsidRDefault="00542739" w:rsidP="00DA6DF4">
            <w:pPr>
              <w:pStyle w:val="ListParagraph"/>
              <w:ind w:left="0"/>
              <w:jc w:val="center"/>
              <w:rPr>
                <w:rFonts w:ascii="Verdana" w:hAnsi="Verdana" w:cs="Tahoma"/>
                <w:b/>
                <w:sz w:val="18"/>
                <w:szCs w:val="20"/>
              </w:rPr>
            </w:pPr>
          </w:p>
        </w:tc>
      </w:tr>
      <w:tr w:rsidR="00542739" w:rsidRPr="001D5770" w:rsidTr="00DA6DF4">
        <w:tc>
          <w:tcPr>
            <w:tcW w:w="3528" w:type="dxa"/>
          </w:tcPr>
          <w:p w:rsidR="00542739" w:rsidRPr="00AA1AC5" w:rsidRDefault="00542739" w:rsidP="00DA6DF4">
            <w:pPr>
              <w:ind w:left="360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2970" w:type="dxa"/>
          </w:tcPr>
          <w:p w:rsidR="00542739" w:rsidRPr="001D5770" w:rsidRDefault="00542739" w:rsidP="00DA6DF4">
            <w:pPr>
              <w:pStyle w:val="ListParagraph"/>
              <w:ind w:left="0"/>
              <w:jc w:val="center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2970" w:type="dxa"/>
          </w:tcPr>
          <w:p w:rsidR="00542739" w:rsidRPr="001D5770" w:rsidRDefault="00542739" w:rsidP="00DA6DF4">
            <w:pPr>
              <w:pStyle w:val="ListParagraph"/>
              <w:ind w:left="0"/>
              <w:jc w:val="center"/>
              <w:rPr>
                <w:rFonts w:ascii="Verdana" w:hAnsi="Verdana" w:cs="Tahoma"/>
                <w:sz w:val="18"/>
                <w:szCs w:val="20"/>
              </w:rPr>
            </w:pPr>
          </w:p>
        </w:tc>
      </w:tr>
      <w:tr w:rsidR="00542739" w:rsidRPr="001D5770" w:rsidTr="00DA6DF4">
        <w:tc>
          <w:tcPr>
            <w:tcW w:w="3528" w:type="dxa"/>
          </w:tcPr>
          <w:p w:rsidR="00542739" w:rsidRPr="00AA1AC5" w:rsidRDefault="00542739" w:rsidP="00DA6DF4">
            <w:pPr>
              <w:ind w:left="360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2970" w:type="dxa"/>
          </w:tcPr>
          <w:p w:rsidR="00542739" w:rsidRPr="001D5770" w:rsidRDefault="00542739" w:rsidP="00DA6DF4">
            <w:pPr>
              <w:pStyle w:val="ListParagraph"/>
              <w:ind w:left="0"/>
              <w:jc w:val="center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2970" w:type="dxa"/>
          </w:tcPr>
          <w:p w:rsidR="00542739" w:rsidRPr="001D5770" w:rsidRDefault="00542739" w:rsidP="00DA6DF4">
            <w:pPr>
              <w:pStyle w:val="ListParagraph"/>
              <w:ind w:left="0"/>
              <w:jc w:val="center"/>
              <w:rPr>
                <w:rFonts w:ascii="Verdana" w:hAnsi="Verdana" w:cs="Tahoma"/>
                <w:sz w:val="18"/>
                <w:szCs w:val="20"/>
              </w:rPr>
            </w:pPr>
          </w:p>
        </w:tc>
      </w:tr>
    </w:tbl>
    <w:p w:rsidR="00542739" w:rsidRDefault="00542739" w:rsidP="00542739">
      <w:pPr>
        <w:spacing w:after="0" w:line="240" w:lineRule="auto"/>
        <w:ind w:left="720"/>
        <w:rPr>
          <w:rFonts w:ascii="Tahoma" w:hAnsi="Tahoma" w:cs="Tahoma"/>
          <w:i/>
          <w:sz w:val="14"/>
          <w:szCs w:val="18"/>
        </w:rPr>
      </w:pPr>
      <w:r w:rsidRPr="006D2A56">
        <w:rPr>
          <w:rFonts w:ascii="Tahoma" w:hAnsi="Tahoma" w:cs="Tahoma"/>
          <w:i/>
          <w:sz w:val="14"/>
          <w:szCs w:val="18"/>
        </w:rPr>
        <w:t>(</w:t>
      </w:r>
      <w:r>
        <w:rPr>
          <w:rFonts w:ascii="Tahoma" w:hAnsi="Tahoma" w:cs="Tahoma"/>
          <w:i/>
          <w:sz w:val="14"/>
          <w:szCs w:val="18"/>
        </w:rPr>
        <w:t xml:space="preserve">Note: </w:t>
      </w:r>
      <w:r w:rsidRPr="006D2A56">
        <w:rPr>
          <w:rFonts w:ascii="Tahoma" w:hAnsi="Tahoma" w:cs="Tahoma"/>
          <w:i/>
          <w:sz w:val="14"/>
          <w:szCs w:val="18"/>
        </w:rPr>
        <w:t xml:space="preserve">can </w:t>
      </w:r>
      <w:r>
        <w:rPr>
          <w:rFonts w:ascii="Tahoma" w:hAnsi="Tahoma" w:cs="Tahoma"/>
          <w:i/>
          <w:sz w:val="14"/>
          <w:szCs w:val="18"/>
        </w:rPr>
        <w:t>be provided in a separate sheet)</w:t>
      </w:r>
    </w:p>
    <w:p w:rsidR="00542739" w:rsidRPr="00D93503" w:rsidRDefault="00542739" w:rsidP="00542739">
      <w:pPr>
        <w:spacing w:after="0" w:line="240" w:lineRule="auto"/>
        <w:ind w:left="72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968"/>
        <w:gridCol w:w="2422"/>
        <w:gridCol w:w="2227"/>
        <w:gridCol w:w="2959"/>
        <w:gridCol w:w="2520"/>
      </w:tblGrid>
      <w:tr w:rsidR="00542739" w:rsidRPr="00D5112E" w:rsidTr="00DA6DF4">
        <w:trPr>
          <w:trHeight w:val="404"/>
        </w:trPr>
        <w:tc>
          <w:tcPr>
            <w:tcW w:w="3968" w:type="dxa"/>
            <w:shd w:val="clear" w:color="auto" w:fill="262626" w:themeFill="text1" w:themeFillTint="D9"/>
          </w:tcPr>
          <w:p w:rsidR="00542739" w:rsidRPr="00D5112E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12E">
              <w:rPr>
                <w:rFonts w:ascii="Tahoma" w:hAnsi="Tahoma" w:cs="Tahoma"/>
                <w:b/>
                <w:sz w:val="18"/>
                <w:szCs w:val="18"/>
              </w:rPr>
              <w:t>CRITERIA</w:t>
            </w:r>
          </w:p>
        </w:tc>
        <w:tc>
          <w:tcPr>
            <w:tcW w:w="2422" w:type="dxa"/>
            <w:shd w:val="clear" w:color="auto" w:fill="262626" w:themeFill="text1" w:themeFillTint="D9"/>
          </w:tcPr>
          <w:p w:rsidR="00542739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STATUS AS OF FY 2018</w:t>
            </w:r>
          </w:p>
          <w:p w:rsidR="00542739" w:rsidRPr="00D5112E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(7)</w:t>
            </w:r>
          </w:p>
        </w:tc>
        <w:tc>
          <w:tcPr>
            <w:tcW w:w="2227" w:type="dxa"/>
            <w:shd w:val="clear" w:color="auto" w:fill="262626" w:themeFill="text1" w:themeFillTint="D9"/>
          </w:tcPr>
          <w:p w:rsidR="00542739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12E">
              <w:rPr>
                <w:rFonts w:ascii="Tahoma" w:hAnsi="Tahoma" w:cs="Tahoma"/>
                <w:b/>
                <w:sz w:val="18"/>
                <w:szCs w:val="18"/>
              </w:rPr>
              <w:t>TARGET IN FY 2019</w:t>
            </w:r>
          </w:p>
          <w:p w:rsidR="00542739" w:rsidRPr="00D5112E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(8)</w:t>
            </w:r>
          </w:p>
        </w:tc>
        <w:tc>
          <w:tcPr>
            <w:tcW w:w="2959" w:type="dxa"/>
            <w:shd w:val="clear" w:color="auto" w:fill="262626" w:themeFill="text1" w:themeFillTint="D9"/>
          </w:tcPr>
          <w:p w:rsidR="00542739" w:rsidRPr="00D5112E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FY 2019 </w:t>
            </w:r>
            <w:r w:rsidRPr="00D5112E">
              <w:rPr>
                <w:rFonts w:ascii="Tahoma" w:hAnsi="Tahoma" w:cs="Tahoma"/>
                <w:b/>
                <w:sz w:val="18"/>
                <w:szCs w:val="18"/>
              </w:rPr>
              <w:t>STATUS OF</w:t>
            </w:r>
          </w:p>
          <w:p w:rsidR="00542739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12E">
              <w:rPr>
                <w:rFonts w:ascii="Tahoma" w:hAnsi="Tahoma" w:cs="Tahoma"/>
                <w:b/>
                <w:sz w:val="18"/>
                <w:szCs w:val="18"/>
              </w:rPr>
              <w:t>STREAMLINING EFFORTS</w:t>
            </w:r>
          </w:p>
          <w:p w:rsidR="00542739" w:rsidRPr="00D5112E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(9)</w:t>
            </w:r>
          </w:p>
        </w:tc>
        <w:tc>
          <w:tcPr>
            <w:tcW w:w="2520" w:type="dxa"/>
            <w:shd w:val="clear" w:color="auto" w:fill="262626" w:themeFill="text1" w:themeFillTint="D9"/>
          </w:tcPr>
          <w:p w:rsidR="00542739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112E">
              <w:rPr>
                <w:rFonts w:ascii="Tahoma" w:hAnsi="Tahoma" w:cs="Tahoma"/>
                <w:b/>
                <w:sz w:val="18"/>
                <w:szCs w:val="18"/>
              </w:rPr>
              <w:t>REMARKS</w:t>
            </w:r>
          </w:p>
          <w:p w:rsidR="00542739" w:rsidRPr="00D5112E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(10)</w:t>
            </w:r>
          </w:p>
        </w:tc>
      </w:tr>
      <w:tr w:rsidR="00542739" w:rsidRPr="00D5112E" w:rsidTr="00DA6DF4">
        <w:trPr>
          <w:trHeight w:val="288"/>
        </w:trPr>
        <w:tc>
          <w:tcPr>
            <w:tcW w:w="3968" w:type="dxa"/>
          </w:tcPr>
          <w:p w:rsidR="00542739" w:rsidRPr="00C25E90" w:rsidRDefault="00542739" w:rsidP="0054273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>Number of Steps</w:t>
            </w:r>
          </w:p>
          <w:p w:rsidR="00542739" w:rsidRPr="00C25E90" w:rsidRDefault="00542739" w:rsidP="00DA6DF4">
            <w:pPr>
              <w:pStyle w:val="NoSpacing"/>
              <w:ind w:left="72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739" w:rsidRPr="00D5112E" w:rsidTr="00DA6DF4">
        <w:trPr>
          <w:trHeight w:val="288"/>
        </w:trPr>
        <w:tc>
          <w:tcPr>
            <w:tcW w:w="3968" w:type="dxa"/>
          </w:tcPr>
          <w:p w:rsidR="00542739" w:rsidRPr="00C25E90" w:rsidRDefault="00542739" w:rsidP="0054273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>Turnaround Time (TAT)</w:t>
            </w:r>
            <w:r w:rsidRPr="00C25E90">
              <w:rPr>
                <w:rStyle w:val="FootnoteReference"/>
                <w:rFonts w:ascii="Tahoma" w:hAnsi="Tahoma" w:cs="Tahoma"/>
                <w:sz w:val="18"/>
                <w:szCs w:val="16"/>
              </w:rPr>
              <w:footnoteReference w:id="2"/>
            </w:r>
          </w:p>
          <w:p w:rsidR="00542739" w:rsidRPr="00C25E90" w:rsidRDefault="00542739" w:rsidP="00DA6DF4">
            <w:pPr>
              <w:pStyle w:val="NoSpacing"/>
              <w:ind w:left="72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739" w:rsidRPr="00D5112E" w:rsidTr="00DA6DF4">
        <w:trPr>
          <w:trHeight w:val="288"/>
        </w:trPr>
        <w:tc>
          <w:tcPr>
            <w:tcW w:w="3968" w:type="dxa"/>
          </w:tcPr>
          <w:p w:rsidR="00542739" w:rsidRPr="00C25E90" w:rsidRDefault="00542739" w:rsidP="0054273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>Number of signatures</w:t>
            </w:r>
            <w:r w:rsidRPr="00C25E90">
              <w:rPr>
                <w:rStyle w:val="FootnoteReference"/>
                <w:rFonts w:ascii="Tahoma" w:hAnsi="Tahoma" w:cs="Tahoma"/>
                <w:sz w:val="18"/>
                <w:szCs w:val="16"/>
              </w:rPr>
              <w:footnoteReference w:id="3"/>
            </w:r>
          </w:p>
          <w:p w:rsidR="00542739" w:rsidRPr="00C25E90" w:rsidRDefault="00542739" w:rsidP="00DA6DF4">
            <w:pPr>
              <w:pStyle w:val="NoSpacing"/>
              <w:ind w:left="72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739" w:rsidRPr="00D5112E" w:rsidTr="00DA6DF4">
        <w:trPr>
          <w:trHeight w:val="288"/>
        </w:trPr>
        <w:tc>
          <w:tcPr>
            <w:tcW w:w="3968" w:type="dxa"/>
          </w:tcPr>
          <w:p w:rsidR="00542739" w:rsidRPr="00C25E90" w:rsidRDefault="00542739" w:rsidP="0054273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>Number of required documents</w:t>
            </w:r>
            <w:r w:rsidRPr="00C25E90">
              <w:rPr>
                <w:rStyle w:val="FootnoteReference"/>
                <w:rFonts w:ascii="Tahoma" w:hAnsi="Tahoma" w:cs="Tahoma"/>
                <w:sz w:val="18"/>
                <w:szCs w:val="16"/>
              </w:rPr>
              <w:footnoteReference w:id="4"/>
            </w:r>
          </w:p>
          <w:p w:rsidR="00542739" w:rsidRPr="00C25E90" w:rsidRDefault="00542739" w:rsidP="00DA6DF4">
            <w:pPr>
              <w:pStyle w:val="NoSpacing"/>
              <w:ind w:left="72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739" w:rsidRPr="00D5112E" w:rsidTr="00DA6DF4">
        <w:trPr>
          <w:trHeight w:val="288"/>
        </w:trPr>
        <w:tc>
          <w:tcPr>
            <w:tcW w:w="3968" w:type="dxa"/>
          </w:tcPr>
          <w:p w:rsidR="00542739" w:rsidRPr="00C25E90" w:rsidRDefault="00542739" w:rsidP="0054273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 xml:space="preserve">Transaction Costs </w:t>
            </w:r>
          </w:p>
          <w:p w:rsidR="00542739" w:rsidRPr="00C25E90" w:rsidRDefault="00542739" w:rsidP="00DA6DF4">
            <w:pPr>
              <w:pStyle w:val="NoSpacing"/>
              <w:ind w:left="720"/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739" w:rsidRPr="00D5112E" w:rsidTr="00DA6DF4">
        <w:trPr>
          <w:trHeight w:val="288"/>
        </w:trPr>
        <w:tc>
          <w:tcPr>
            <w:tcW w:w="3968" w:type="dxa"/>
          </w:tcPr>
          <w:p w:rsidR="00542739" w:rsidRPr="003468E8" w:rsidRDefault="00542739" w:rsidP="00542739">
            <w:pPr>
              <w:pStyle w:val="NoSpacing"/>
              <w:numPr>
                <w:ilvl w:val="1"/>
                <w:numId w:val="2"/>
              </w:numPr>
              <w:tabs>
                <w:tab w:val="left" w:pos="1416"/>
              </w:tabs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>Primary transaction costs/fees</w:t>
            </w: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739" w:rsidRPr="00D5112E" w:rsidTr="00DA6DF4">
        <w:trPr>
          <w:trHeight w:val="288"/>
        </w:trPr>
        <w:tc>
          <w:tcPr>
            <w:tcW w:w="3968" w:type="dxa"/>
          </w:tcPr>
          <w:p w:rsidR="00542739" w:rsidRDefault="00542739" w:rsidP="00DA6DF4">
            <w:pPr>
              <w:pStyle w:val="NoSpacing"/>
              <w:ind w:left="99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5.2 </w:t>
            </w:r>
            <w:r w:rsidRPr="00C25E90">
              <w:rPr>
                <w:rFonts w:ascii="Tahoma" w:hAnsi="Tahoma" w:cs="Tahoma"/>
                <w:sz w:val="18"/>
                <w:szCs w:val="16"/>
              </w:rPr>
              <w:t>Other transaction costs</w:t>
            </w:r>
          </w:p>
          <w:p w:rsidR="00542739" w:rsidRPr="00C25E90" w:rsidRDefault="00542739" w:rsidP="00DA6DF4">
            <w:pPr>
              <w:pStyle w:val="NoSpacing"/>
              <w:ind w:left="99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739" w:rsidRPr="00D5112E" w:rsidTr="00DA6DF4">
        <w:trPr>
          <w:trHeight w:val="288"/>
        </w:trPr>
        <w:tc>
          <w:tcPr>
            <w:tcW w:w="3968" w:type="dxa"/>
          </w:tcPr>
          <w:p w:rsidR="00542739" w:rsidRPr="00C25E90" w:rsidRDefault="00542739" w:rsidP="0054273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>Substantive Compliance Costs</w:t>
            </w:r>
          </w:p>
          <w:p w:rsidR="00542739" w:rsidRPr="00C25E90" w:rsidRDefault="00542739" w:rsidP="00DA6DF4">
            <w:pPr>
              <w:pStyle w:val="NoSpacing"/>
              <w:ind w:left="72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42739" w:rsidRPr="00D5112E" w:rsidTr="00DA6DF4">
        <w:trPr>
          <w:trHeight w:val="215"/>
        </w:trPr>
        <w:tc>
          <w:tcPr>
            <w:tcW w:w="3968" w:type="dxa"/>
          </w:tcPr>
          <w:p w:rsidR="00542739" w:rsidRPr="00C25E90" w:rsidRDefault="00542739" w:rsidP="0054273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6"/>
              </w:rPr>
            </w:pPr>
            <w:r w:rsidRPr="00C25E90">
              <w:rPr>
                <w:rFonts w:ascii="Tahoma" w:hAnsi="Tahoma" w:cs="Tahoma"/>
                <w:sz w:val="18"/>
                <w:szCs w:val="16"/>
              </w:rPr>
              <w:t>Client/Citizen Satisfaction Results</w:t>
            </w:r>
          </w:p>
        </w:tc>
        <w:tc>
          <w:tcPr>
            <w:tcW w:w="2422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7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59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739" w:rsidRPr="009C0FC4" w:rsidRDefault="00542739" w:rsidP="00DA6D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42739" w:rsidRPr="00D5112E" w:rsidRDefault="00542739" w:rsidP="00542739">
      <w:pPr>
        <w:pStyle w:val="NoSpacing"/>
        <w:rPr>
          <w:rFonts w:ascii="Tahoma" w:hAnsi="Tahoma" w:cs="Tahoma"/>
          <w:b/>
        </w:rPr>
      </w:pPr>
      <w:r w:rsidRPr="00D5112E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291A9" wp14:editId="5D6AD86F">
                <wp:simplePos x="0" y="0"/>
                <wp:positionH relativeFrom="column">
                  <wp:posOffset>5337810</wp:posOffset>
                </wp:positionH>
                <wp:positionV relativeFrom="paragraph">
                  <wp:posOffset>81280</wp:posOffset>
                </wp:positionV>
                <wp:extent cx="397573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39" w:rsidRPr="00C636DF" w:rsidRDefault="00542739" w:rsidP="00542739">
                            <w:pPr>
                              <w:ind w:left="720" w:hanging="436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C636D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Approved by: ____________________________________</w:t>
                            </w:r>
                          </w:p>
                          <w:p w:rsidR="00542739" w:rsidRPr="00C636DF" w:rsidRDefault="00542739" w:rsidP="00542739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C636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636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C636D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Department Secretary/Agency Head/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6.4pt;width:313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qzDgIAAPQDAAAOAAAAZHJzL2Uyb0RvYy54bWysU9uO2yAQfa/Uf0C8N3acuE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" filled="f" stroked="f">
                <v:textbox style="mso-fit-shape-to-text:t">
                  <w:txbxContent>
                    <w:p w:rsidR="00542739" w:rsidRPr="00C636DF" w:rsidRDefault="00542739" w:rsidP="00542739">
                      <w:pPr>
                        <w:ind w:left="720" w:hanging="436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C636D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Approved by: ____________________________________</w:t>
                      </w:r>
                    </w:p>
                    <w:p w:rsidR="00542739" w:rsidRPr="00C636DF" w:rsidRDefault="00542739" w:rsidP="00542739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C636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636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C636D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Department Secretary/Agency Head/ Date</w:t>
                      </w:r>
                    </w:p>
                  </w:txbxContent>
                </v:textbox>
              </v:shape>
            </w:pict>
          </mc:Fallback>
        </mc:AlternateContent>
      </w:r>
      <w:r w:rsidRPr="00D5112E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0492" wp14:editId="3A02449C">
                <wp:simplePos x="0" y="0"/>
                <wp:positionH relativeFrom="column">
                  <wp:posOffset>-59690</wp:posOffset>
                </wp:positionH>
                <wp:positionV relativeFrom="paragraph">
                  <wp:posOffset>80010</wp:posOffset>
                </wp:positionV>
                <wp:extent cx="3931920" cy="51943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39" w:rsidRPr="00C636DF" w:rsidRDefault="00542739" w:rsidP="00542739">
                            <w:pPr>
                              <w:ind w:left="720" w:hanging="436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C636D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Prepared by: _______________________________</w:t>
                            </w:r>
                          </w:p>
                          <w:p w:rsidR="00542739" w:rsidRPr="00C636DF" w:rsidRDefault="00542739" w:rsidP="00542739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C636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636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C636D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Name of Officer / Designation 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7pt;margin-top:6.3pt;width:309.6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" filled="f" stroked="f">
                <v:textbox>
                  <w:txbxContent>
                    <w:p w:rsidR="00542739" w:rsidRPr="00C636DF" w:rsidRDefault="00542739" w:rsidP="00542739">
                      <w:pPr>
                        <w:ind w:left="720" w:hanging="436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C636D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Prepared by: _______________________________</w:t>
                      </w:r>
                    </w:p>
                    <w:p w:rsidR="00542739" w:rsidRPr="00C636DF" w:rsidRDefault="00542739" w:rsidP="00542739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C636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636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C636D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Name of Officer / Designation / Date</w:t>
                      </w:r>
                    </w:p>
                  </w:txbxContent>
                </v:textbox>
              </v:shape>
            </w:pict>
          </mc:Fallback>
        </mc:AlternateContent>
      </w:r>
    </w:p>
    <w:p w:rsidR="00542739" w:rsidRPr="00D5112E" w:rsidRDefault="00542739" w:rsidP="00542739">
      <w:pPr>
        <w:pStyle w:val="NoSpacing"/>
        <w:rPr>
          <w:rFonts w:ascii="Tahoma" w:hAnsi="Tahoma" w:cs="Tahoma"/>
          <w:b/>
        </w:rPr>
        <w:sectPr w:rsidR="00542739" w:rsidRPr="00D5112E" w:rsidSect="00DF708C">
          <w:footerReference w:type="default" r:id="rId8"/>
          <w:pgSz w:w="16839" w:h="11907" w:orient="landscape" w:code="9"/>
          <w:pgMar w:top="540" w:right="909" w:bottom="630" w:left="990" w:header="709" w:footer="630" w:gutter="0"/>
          <w:cols w:space="708"/>
          <w:docGrid w:linePitch="360"/>
        </w:sectPr>
      </w:pPr>
    </w:p>
    <w:p w:rsidR="00542739" w:rsidRPr="00C701DC" w:rsidRDefault="00542739" w:rsidP="0054273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42739" w:rsidRPr="00C701DC" w:rsidRDefault="00542739" w:rsidP="0054273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C701DC">
        <w:rPr>
          <w:rFonts w:ascii="Tahoma" w:hAnsi="Tahoma" w:cs="Tahoma"/>
          <w:b/>
          <w:sz w:val="24"/>
          <w:szCs w:val="24"/>
        </w:rPr>
        <w:t>GUIDELINES IN ACCOMPLISHING</w:t>
      </w:r>
    </w:p>
    <w:p w:rsidR="00542739" w:rsidRPr="00C701DC" w:rsidRDefault="00542739" w:rsidP="0054273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C701DC">
        <w:rPr>
          <w:rFonts w:ascii="Tahoma" w:hAnsi="Tahoma" w:cs="Tahoma"/>
          <w:b/>
          <w:sz w:val="24"/>
          <w:szCs w:val="24"/>
        </w:rPr>
        <w:t>MODIFIED FORM A1 – DETAILS OF BUREAU/OFFICE PERFORMANCE REPORT</w:t>
      </w:r>
    </w:p>
    <w:p w:rsidR="00542739" w:rsidRPr="00C701DC" w:rsidRDefault="00542739" w:rsidP="0054273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42739" w:rsidRPr="00C701DC" w:rsidRDefault="00542739" w:rsidP="0054273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3"/>
        </w:numPr>
        <w:ind w:left="1440" w:hanging="1260"/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Indicate the </w:t>
      </w:r>
      <w:r w:rsidRPr="00C701DC">
        <w:rPr>
          <w:rFonts w:ascii="Tahoma" w:hAnsi="Tahoma" w:cs="Tahoma"/>
          <w:b/>
          <w:sz w:val="24"/>
          <w:szCs w:val="24"/>
          <w:u w:val="single"/>
        </w:rPr>
        <w:t>name of the department/agency</w:t>
      </w:r>
      <w:r w:rsidRPr="00C701DC">
        <w:rPr>
          <w:rFonts w:ascii="Tahoma" w:hAnsi="Tahoma" w:cs="Tahoma"/>
          <w:sz w:val="24"/>
          <w:szCs w:val="24"/>
        </w:rPr>
        <w:t xml:space="preserve">. </w:t>
      </w:r>
    </w:p>
    <w:p w:rsidR="00542739" w:rsidRPr="00C701DC" w:rsidRDefault="00542739" w:rsidP="00542739">
      <w:pPr>
        <w:pStyle w:val="NoSpacing"/>
        <w:ind w:left="108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3"/>
        </w:numPr>
        <w:shd w:val="clear" w:color="auto" w:fill="FFFFFF" w:themeFill="background1"/>
        <w:ind w:left="1440" w:hanging="1260"/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Indicate the </w:t>
      </w:r>
      <w:r w:rsidRPr="00C701DC">
        <w:rPr>
          <w:rFonts w:ascii="Tahoma" w:hAnsi="Tahoma" w:cs="Tahoma"/>
          <w:b/>
          <w:sz w:val="24"/>
          <w:szCs w:val="24"/>
          <w:u w:val="single"/>
        </w:rPr>
        <w:t>name of the critical government service</w:t>
      </w:r>
      <w:r w:rsidRPr="00C701DC">
        <w:rPr>
          <w:rFonts w:ascii="Tahoma" w:hAnsi="Tahoma" w:cs="Tahoma"/>
          <w:sz w:val="24"/>
          <w:szCs w:val="24"/>
        </w:rPr>
        <w:t xml:space="preserve">. This form is used to present each of the critical government services. Departments/agencies shall reproduce this form based on the number of critical government services that the department/agency provides. (Example: Business Enterprise Registration, Accreditation and </w:t>
      </w:r>
      <w:proofErr w:type="spellStart"/>
      <w:r w:rsidRPr="00C701DC">
        <w:rPr>
          <w:rFonts w:ascii="Tahoma" w:hAnsi="Tahoma" w:cs="Tahoma"/>
          <w:sz w:val="24"/>
          <w:szCs w:val="24"/>
        </w:rPr>
        <w:t>Licencing</w:t>
      </w:r>
      <w:proofErr w:type="spellEnd"/>
      <w:r w:rsidRPr="00C701DC">
        <w:rPr>
          <w:rFonts w:ascii="Tahoma" w:hAnsi="Tahoma" w:cs="Tahoma"/>
          <w:sz w:val="24"/>
          <w:szCs w:val="24"/>
        </w:rPr>
        <w:t xml:space="preserve"> Service, Provision of Technical Assistance, Application for Claims and Benefits, Conduct of Research for Stakeholders, Production of IEC Material, Request for Status of Reports).    </w:t>
      </w:r>
    </w:p>
    <w:p w:rsidR="00542739" w:rsidRPr="00C701DC" w:rsidRDefault="00542739" w:rsidP="00542739">
      <w:pPr>
        <w:pStyle w:val="NoSpacing"/>
        <w:shd w:val="clear" w:color="auto" w:fill="FFFFFF" w:themeFill="background1"/>
        <w:ind w:left="108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3"/>
        </w:numPr>
        <w:shd w:val="clear" w:color="auto" w:fill="FFFFFF" w:themeFill="background1"/>
        <w:ind w:left="1440" w:hanging="1260"/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Indicate the </w:t>
      </w:r>
      <w:r w:rsidRPr="00C701DC">
        <w:rPr>
          <w:rFonts w:ascii="Tahoma" w:hAnsi="Tahoma" w:cs="Tahoma"/>
          <w:b/>
          <w:sz w:val="24"/>
          <w:szCs w:val="24"/>
          <w:u w:val="single"/>
        </w:rPr>
        <w:t>bureaus/offices/delivery units/processing units</w:t>
      </w:r>
      <w:r w:rsidRPr="00C701DC">
        <w:rPr>
          <w:rFonts w:ascii="Tahoma" w:hAnsi="Tahoma" w:cs="Tahoma"/>
          <w:sz w:val="24"/>
          <w:szCs w:val="24"/>
        </w:rPr>
        <w:t xml:space="preserve"> responsible in the processing, delivery, and completion of the critical government service. </w:t>
      </w:r>
    </w:p>
    <w:p w:rsidR="00542739" w:rsidRPr="00C701DC" w:rsidRDefault="00542739" w:rsidP="00542739">
      <w:pPr>
        <w:pStyle w:val="NoSpacing"/>
        <w:shd w:val="clear" w:color="auto" w:fill="FFFFFF" w:themeFill="background1"/>
        <w:ind w:left="198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4"/>
        </w:numPr>
        <w:shd w:val="clear" w:color="auto" w:fill="FFFFFF" w:themeFill="background1"/>
        <w:ind w:left="1440" w:hanging="1260"/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Identify the </w:t>
      </w:r>
      <w:r w:rsidRPr="00C701DC">
        <w:rPr>
          <w:rFonts w:ascii="Tahoma" w:hAnsi="Tahoma" w:cs="Tahoma"/>
          <w:b/>
          <w:sz w:val="24"/>
          <w:szCs w:val="24"/>
          <w:u w:val="single"/>
        </w:rPr>
        <w:t>client/customer(s)</w:t>
      </w:r>
      <w:r w:rsidRPr="00C701DC">
        <w:rPr>
          <w:rFonts w:ascii="Tahoma" w:hAnsi="Tahoma" w:cs="Tahoma"/>
          <w:b/>
          <w:sz w:val="24"/>
          <w:szCs w:val="24"/>
        </w:rPr>
        <w:t xml:space="preserve"> </w:t>
      </w:r>
      <w:r w:rsidRPr="00C701DC">
        <w:rPr>
          <w:rFonts w:ascii="Tahoma" w:hAnsi="Tahoma" w:cs="Tahoma"/>
          <w:sz w:val="24"/>
          <w:szCs w:val="24"/>
        </w:rPr>
        <w:t xml:space="preserve">who avail the critical government service/s declared by the agency.  </w:t>
      </w:r>
    </w:p>
    <w:p w:rsidR="00542739" w:rsidRPr="00C701DC" w:rsidRDefault="00542739" w:rsidP="00542739">
      <w:pPr>
        <w:pStyle w:val="NoSpacing"/>
        <w:shd w:val="clear" w:color="auto" w:fill="FFFFFF" w:themeFill="background1"/>
        <w:ind w:left="108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4"/>
        </w:numPr>
        <w:shd w:val="clear" w:color="auto" w:fill="FFFFFF" w:themeFill="background1"/>
        <w:ind w:left="1440" w:hanging="1260"/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Report the </w:t>
      </w:r>
      <w:r w:rsidRPr="00C701DC">
        <w:rPr>
          <w:rFonts w:ascii="Tahoma" w:hAnsi="Tahoma" w:cs="Tahoma"/>
          <w:b/>
          <w:sz w:val="24"/>
          <w:szCs w:val="24"/>
          <w:u w:val="single"/>
        </w:rPr>
        <w:t xml:space="preserve">number of client/customer(s) </w:t>
      </w:r>
      <w:r w:rsidRPr="00C701DC">
        <w:rPr>
          <w:rFonts w:ascii="Tahoma" w:hAnsi="Tahoma" w:cs="Tahoma"/>
          <w:sz w:val="24"/>
          <w:szCs w:val="24"/>
        </w:rPr>
        <w:t>who availed the critical government service in FY 2019. If there are variations of the service, indicate the disaggregated data on the number of client/customers for FY 2019.</w:t>
      </w:r>
    </w:p>
    <w:p w:rsidR="00542739" w:rsidRPr="00C701DC" w:rsidRDefault="00542739" w:rsidP="00542739">
      <w:pPr>
        <w:pStyle w:val="NoSpacing"/>
        <w:shd w:val="clear" w:color="auto" w:fill="FFFFFF" w:themeFill="background1"/>
        <w:ind w:left="108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4"/>
        </w:numPr>
        <w:shd w:val="clear" w:color="auto" w:fill="FFFFFF" w:themeFill="background1"/>
        <w:ind w:left="1440" w:hanging="1260"/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Report the </w:t>
      </w:r>
      <w:r w:rsidRPr="00C701DC">
        <w:rPr>
          <w:rFonts w:ascii="Tahoma" w:hAnsi="Tahoma" w:cs="Tahoma"/>
          <w:b/>
          <w:sz w:val="24"/>
          <w:szCs w:val="24"/>
          <w:u w:val="single"/>
        </w:rPr>
        <w:t>volume of transactions</w:t>
      </w:r>
      <w:r w:rsidRPr="00C701DC">
        <w:rPr>
          <w:rFonts w:ascii="Tahoma" w:hAnsi="Tahoma" w:cs="Tahoma"/>
          <w:sz w:val="24"/>
          <w:szCs w:val="24"/>
        </w:rPr>
        <w:t xml:space="preserve"> for FY 2019 for the critical government service. If there are variations of the service, indicate the disaggregated data on the Volume of Transactions for FY 2019.</w:t>
      </w:r>
    </w:p>
    <w:p w:rsidR="00542739" w:rsidRPr="00C701DC" w:rsidRDefault="00542739" w:rsidP="00542739">
      <w:pPr>
        <w:pStyle w:val="NoSpacing"/>
        <w:ind w:left="108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4"/>
        </w:numPr>
        <w:ind w:left="1440" w:hanging="1260"/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>The department/agency shall indicate the status of each criterion</w:t>
      </w:r>
      <w:r w:rsidRPr="00C701DC">
        <w:rPr>
          <w:rStyle w:val="FootnoteReference"/>
          <w:rFonts w:ascii="Tahoma" w:hAnsi="Tahoma" w:cs="Tahoma"/>
          <w:sz w:val="24"/>
          <w:szCs w:val="24"/>
        </w:rPr>
        <w:footnoteReference w:id="5"/>
      </w:r>
      <w:r w:rsidRPr="00C701DC">
        <w:rPr>
          <w:rFonts w:ascii="Tahoma" w:hAnsi="Tahoma" w:cs="Tahoma"/>
          <w:sz w:val="24"/>
          <w:szCs w:val="24"/>
        </w:rPr>
        <w:t xml:space="preserve"> as of FY 2018, under each government service (frontline and non-frontline).</w:t>
      </w:r>
    </w:p>
    <w:p w:rsidR="00542739" w:rsidRPr="00C701DC" w:rsidRDefault="00542739" w:rsidP="00542739">
      <w:pPr>
        <w:pStyle w:val="NoSpacing"/>
        <w:ind w:left="1260" w:hanging="126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b/>
          <w:i/>
          <w:sz w:val="24"/>
          <w:szCs w:val="24"/>
        </w:rPr>
        <w:t>Number of Steps –</w:t>
      </w:r>
      <w:r w:rsidRPr="00C701DC">
        <w:rPr>
          <w:rFonts w:ascii="Tahoma" w:hAnsi="Tahoma" w:cs="Tahoma"/>
          <w:sz w:val="24"/>
          <w:szCs w:val="24"/>
        </w:rPr>
        <w:t xml:space="preserve"> required number of steps to complete the critical service.</w:t>
      </w:r>
    </w:p>
    <w:p w:rsidR="00542739" w:rsidRPr="00C701DC" w:rsidRDefault="00542739" w:rsidP="00542739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b/>
          <w:i/>
          <w:sz w:val="24"/>
          <w:szCs w:val="24"/>
        </w:rPr>
        <w:t>Turnaround Time (TAT) –</w:t>
      </w:r>
      <w:r w:rsidRPr="00C701DC">
        <w:rPr>
          <w:rFonts w:ascii="Tahoma" w:hAnsi="Tahoma" w:cs="Tahoma"/>
          <w:sz w:val="24"/>
          <w:szCs w:val="24"/>
        </w:rPr>
        <w:t xml:space="preserve"> total time required, including the waiting and processing time, to complete the government service.</w:t>
      </w:r>
    </w:p>
    <w:p w:rsidR="00542739" w:rsidRPr="00C701DC" w:rsidRDefault="00542739" w:rsidP="00542739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b/>
          <w:i/>
          <w:sz w:val="24"/>
          <w:szCs w:val="24"/>
        </w:rPr>
        <w:t>Number of Signatures –</w:t>
      </w:r>
      <w:r w:rsidRPr="00C701DC">
        <w:rPr>
          <w:rFonts w:ascii="Tahoma" w:hAnsi="Tahoma" w:cs="Tahoma"/>
          <w:sz w:val="24"/>
          <w:szCs w:val="24"/>
        </w:rPr>
        <w:t xml:space="preserve"> required number of signatures to complete each government service; including initials.</w:t>
      </w:r>
    </w:p>
    <w:p w:rsidR="00542739" w:rsidRPr="00C701DC" w:rsidRDefault="00542739" w:rsidP="00542739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b/>
          <w:i/>
          <w:sz w:val="24"/>
          <w:szCs w:val="24"/>
        </w:rPr>
        <w:lastRenderedPageBreak/>
        <w:t>Number of Required Documents –</w:t>
      </w:r>
      <w:r w:rsidRPr="00C701DC">
        <w:rPr>
          <w:rFonts w:ascii="Tahoma" w:hAnsi="Tahoma" w:cs="Tahoma"/>
          <w:sz w:val="24"/>
          <w:szCs w:val="24"/>
        </w:rPr>
        <w:t xml:space="preserve"> total number of required documents to complete the government service.</w:t>
      </w:r>
    </w:p>
    <w:p w:rsidR="00542739" w:rsidRPr="00C701DC" w:rsidRDefault="00542739" w:rsidP="00542739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b/>
          <w:i/>
          <w:sz w:val="24"/>
          <w:szCs w:val="24"/>
        </w:rPr>
        <w:t>Transaction Costs –</w:t>
      </w:r>
    </w:p>
    <w:p w:rsidR="00542739" w:rsidRPr="00C701DC" w:rsidRDefault="00542739" w:rsidP="00542739">
      <w:pPr>
        <w:pStyle w:val="NoSpacing"/>
        <w:ind w:left="180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1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Primary Transaction Costs/Fees – fees declared in the agency’s Citizen’s Charter to be paid to the agency by an applicant or requesting party for availing a government service. </w:t>
      </w:r>
    </w:p>
    <w:p w:rsidR="00542739" w:rsidRPr="00C701DC" w:rsidRDefault="00542739" w:rsidP="00542739">
      <w:pPr>
        <w:pStyle w:val="NoSpacing"/>
        <w:ind w:left="252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1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Other Transaction Costs – other fees to be paid by an applicant or requesting party to obtain supporting information from another agency in order to secure necessary primary information. Example: Transportation cost of applicant/client, photocopying cost, cost of getting other government issued documents etc. </w:t>
      </w:r>
    </w:p>
    <w:p w:rsidR="00542739" w:rsidRPr="00C701DC" w:rsidRDefault="00542739" w:rsidP="00542739">
      <w:pPr>
        <w:pStyle w:val="NoSpacing"/>
        <w:ind w:left="144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b/>
          <w:i/>
          <w:sz w:val="24"/>
          <w:szCs w:val="24"/>
        </w:rPr>
        <w:t>Substantive Compliance Costs</w:t>
      </w:r>
      <w:r w:rsidRPr="00C701DC">
        <w:rPr>
          <w:rFonts w:ascii="Tahoma" w:hAnsi="Tahoma" w:cs="Tahoma"/>
          <w:sz w:val="24"/>
          <w:szCs w:val="24"/>
        </w:rPr>
        <w:t xml:space="preserve"> – are incremental costs, other than administrative costs, incurred by a transacting public in the course of complying </w:t>
      </w:r>
      <w:r w:rsidR="009A0B69">
        <w:rPr>
          <w:rFonts w:ascii="Tahoma" w:hAnsi="Tahoma" w:cs="Tahoma"/>
          <w:sz w:val="24"/>
          <w:szCs w:val="24"/>
        </w:rPr>
        <w:t>w</w:t>
      </w:r>
      <w:r w:rsidRPr="00C701DC">
        <w:rPr>
          <w:rFonts w:ascii="Tahoma" w:hAnsi="Tahoma" w:cs="Tahoma"/>
          <w:sz w:val="24"/>
          <w:szCs w:val="24"/>
        </w:rPr>
        <w:t>ith a regulation. These costs may include implementation costs, direct labor, overhead, equipment, material, and external service costs.</w:t>
      </w:r>
    </w:p>
    <w:p w:rsidR="00542739" w:rsidRPr="00C701DC" w:rsidRDefault="00542739" w:rsidP="00542739">
      <w:pPr>
        <w:pStyle w:val="NoSpacing"/>
        <w:ind w:left="1440"/>
        <w:jc w:val="both"/>
        <w:rPr>
          <w:rFonts w:ascii="Tahoma" w:hAnsi="Tahoma" w:cs="Tahoma"/>
          <w:sz w:val="24"/>
          <w:szCs w:val="24"/>
        </w:rPr>
      </w:pPr>
    </w:p>
    <w:p w:rsidR="00542739" w:rsidRPr="00C701DC" w:rsidRDefault="00542739" w:rsidP="00542739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b/>
          <w:i/>
          <w:sz w:val="24"/>
          <w:szCs w:val="24"/>
        </w:rPr>
        <w:t xml:space="preserve">Citizen/Client Satisfaction Results – </w:t>
      </w:r>
      <w:r w:rsidRPr="00C701DC">
        <w:rPr>
          <w:rFonts w:ascii="Tahoma" w:hAnsi="Tahoma" w:cs="Tahoma"/>
          <w:sz w:val="24"/>
          <w:szCs w:val="24"/>
        </w:rPr>
        <w:t xml:space="preserve">data on the results of conducted Citizen/Client Satisfaction survey or feedback per government service. </w:t>
      </w:r>
    </w:p>
    <w:p w:rsidR="00542739" w:rsidRPr="00C701DC" w:rsidRDefault="00542739" w:rsidP="00542739">
      <w:pPr>
        <w:pStyle w:val="NoSpacing"/>
        <w:ind w:left="1260" w:hanging="1260"/>
        <w:jc w:val="both"/>
        <w:rPr>
          <w:rFonts w:ascii="Tahoma" w:hAnsi="Tahoma" w:cs="Tahoma"/>
          <w:sz w:val="24"/>
          <w:szCs w:val="24"/>
          <w:u w:val="single"/>
        </w:rPr>
      </w:pPr>
      <w:r w:rsidRPr="00C701DC">
        <w:rPr>
          <w:rFonts w:ascii="Tahoma" w:hAnsi="Tahoma" w:cs="Tahoma"/>
          <w:sz w:val="24"/>
          <w:szCs w:val="24"/>
        </w:rPr>
        <w:t xml:space="preserve"> </w:t>
      </w:r>
    </w:p>
    <w:p w:rsidR="00542739" w:rsidRPr="00C701DC" w:rsidRDefault="00542739" w:rsidP="00542739">
      <w:pPr>
        <w:pStyle w:val="NoSpacing"/>
        <w:numPr>
          <w:ilvl w:val="0"/>
          <w:numId w:val="4"/>
        </w:numPr>
        <w:ind w:left="1350" w:hanging="1260"/>
        <w:jc w:val="both"/>
        <w:rPr>
          <w:rFonts w:ascii="Tahoma" w:hAnsi="Tahoma" w:cs="Tahoma"/>
          <w:sz w:val="24"/>
          <w:szCs w:val="24"/>
          <w:u w:val="single"/>
        </w:rPr>
      </w:pPr>
      <w:r w:rsidRPr="00C701DC">
        <w:rPr>
          <w:rFonts w:ascii="Tahoma" w:hAnsi="Tahoma" w:cs="Tahoma"/>
          <w:sz w:val="24"/>
          <w:szCs w:val="24"/>
        </w:rPr>
        <w:t xml:space="preserve">Report </w:t>
      </w:r>
      <w:r w:rsidRPr="00C701DC">
        <w:rPr>
          <w:rFonts w:ascii="Tahoma" w:hAnsi="Tahoma" w:cs="Tahoma"/>
          <w:b/>
          <w:sz w:val="24"/>
          <w:szCs w:val="24"/>
          <w:u w:val="single"/>
        </w:rPr>
        <w:t>agency target in FY 2019</w:t>
      </w:r>
      <w:r w:rsidRPr="00C701DC">
        <w:rPr>
          <w:rFonts w:ascii="Tahoma" w:hAnsi="Tahoma" w:cs="Tahoma"/>
          <w:sz w:val="24"/>
          <w:szCs w:val="24"/>
        </w:rPr>
        <w:t xml:space="preserve"> by the department/agency in each criteria of the government service (frontline and non-frontline).</w:t>
      </w:r>
    </w:p>
    <w:p w:rsidR="00542739" w:rsidRPr="00C701DC" w:rsidRDefault="00542739" w:rsidP="00542739">
      <w:pPr>
        <w:pStyle w:val="NoSpacing"/>
        <w:ind w:left="1350"/>
        <w:jc w:val="both"/>
        <w:rPr>
          <w:rFonts w:ascii="Tahoma" w:hAnsi="Tahoma" w:cs="Tahoma"/>
          <w:sz w:val="24"/>
          <w:szCs w:val="24"/>
          <w:u w:val="single"/>
        </w:rPr>
      </w:pPr>
    </w:p>
    <w:p w:rsidR="00542739" w:rsidRPr="00C701DC" w:rsidRDefault="00542739" w:rsidP="00542739">
      <w:pPr>
        <w:pStyle w:val="NoSpacing"/>
        <w:numPr>
          <w:ilvl w:val="0"/>
          <w:numId w:val="4"/>
        </w:numPr>
        <w:ind w:left="1350" w:hanging="1260"/>
        <w:jc w:val="both"/>
        <w:rPr>
          <w:rFonts w:ascii="Tahoma" w:hAnsi="Tahoma" w:cs="Tahoma"/>
          <w:sz w:val="24"/>
          <w:szCs w:val="24"/>
          <w:u w:val="single"/>
        </w:rPr>
      </w:pPr>
      <w:r w:rsidRPr="00C701DC">
        <w:rPr>
          <w:rFonts w:ascii="Tahoma" w:hAnsi="Tahoma" w:cs="Tahoma"/>
          <w:sz w:val="24"/>
          <w:szCs w:val="24"/>
        </w:rPr>
        <w:t xml:space="preserve">Report </w:t>
      </w:r>
      <w:r w:rsidRPr="00C701DC">
        <w:rPr>
          <w:rFonts w:ascii="Tahoma" w:hAnsi="Tahoma" w:cs="Tahoma"/>
          <w:b/>
          <w:sz w:val="24"/>
          <w:szCs w:val="24"/>
          <w:u w:val="single"/>
        </w:rPr>
        <w:t>FY 2019 streamlining efforts</w:t>
      </w:r>
      <w:r w:rsidRPr="00C701DC">
        <w:rPr>
          <w:rFonts w:ascii="Tahoma" w:hAnsi="Tahoma" w:cs="Tahoma"/>
          <w:sz w:val="24"/>
          <w:szCs w:val="24"/>
        </w:rPr>
        <w:t xml:space="preserve"> accomplished by the department/agency in each criteria of the government service (frontline and non-frontline).</w:t>
      </w:r>
    </w:p>
    <w:p w:rsidR="00542739" w:rsidRPr="00C701DC" w:rsidRDefault="00542739" w:rsidP="00542739">
      <w:pPr>
        <w:pStyle w:val="NoSpacing"/>
        <w:ind w:left="1350"/>
        <w:jc w:val="both"/>
        <w:rPr>
          <w:rFonts w:ascii="Tahoma" w:hAnsi="Tahoma" w:cs="Tahoma"/>
          <w:sz w:val="24"/>
          <w:szCs w:val="24"/>
          <w:u w:val="single"/>
        </w:rPr>
      </w:pPr>
    </w:p>
    <w:p w:rsidR="00542739" w:rsidRDefault="00542739" w:rsidP="00542739">
      <w:pPr>
        <w:pStyle w:val="NoSpacing"/>
        <w:numPr>
          <w:ilvl w:val="0"/>
          <w:numId w:val="4"/>
        </w:numPr>
        <w:ind w:left="1350" w:hanging="1260"/>
        <w:jc w:val="both"/>
        <w:rPr>
          <w:rFonts w:ascii="Tahoma" w:hAnsi="Tahoma" w:cs="Tahoma"/>
          <w:sz w:val="24"/>
          <w:szCs w:val="24"/>
        </w:rPr>
      </w:pPr>
      <w:r w:rsidRPr="00C701DC">
        <w:rPr>
          <w:rFonts w:ascii="Tahoma" w:hAnsi="Tahoma" w:cs="Tahoma"/>
          <w:sz w:val="24"/>
          <w:szCs w:val="24"/>
        </w:rPr>
        <w:t xml:space="preserve">In the event that the department/agency is unable to provide data in each criterion, departments/agencies shall provide justifications/explanations using the </w:t>
      </w:r>
      <w:r w:rsidRPr="00C701DC">
        <w:rPr>
          <w:rFonts w:ascii="Tahoma" w:hAnsi="Tahoma" w:cs="Tahoma"/>
          <w:b/>
          <w:sz w:val="24"/>
          <w:szCs w:val="24"/>
          <w:u w:val="single"/>
        </w:rPr>
        <w:t>remarks column</w:t>
      </w:r>
      <w:r w:rsidRPr="00C701DC">
        <w:rPr>
          <w:rFonts w:ascii="Tahoma" w:hAnsi="Tahoma" w:cs="Tahoma"/>
          <w:sz w:val="24"/>
          <w:szCs w:val="24"/>
        </w:rPr>
        <w:t>. The acceptance of explanation/s shall be subject to the review and recommendations of the validating agency/</w:t>
      </w:r>
      <w:proofErr w:type="spellStart"/>
      <w:r w:rsidRPr="00C701DC"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>s</w:t>
      </w:r>
      <w:proofErr w:type="spellEnd"/>
      <w:r w:rsidRPr="00C701DC">
        <w:rPr>
          <w:rFonts w:ascii="Tahoma" w:hAnsi="Tahoma" w:cs="Tahoma"/>
          <w:sz w:val="24"/>
          <w:szCs w:val="24"/>
        </w:rPr>
        <w:t>.</w:t>
      </w:r>
    </w:p>
    <w:p w:rsidR="00E47B98" w:rsidRDefault="00E47B98"/>
    <w:sectPr w:rsidR="00E4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DA" w:rsidRDefault="00A81CDA" w:rsidP="00542739">
      <w:pPr>
        <w:spacing w:after="0" w:line="240" w:lineRule="auto"/>
      </w:pPr>
      <w:r>
        <w:separator/>
      </w:r>
    </w:p>
  </w:endnote>
  <w:endnote w:type="continuationSeparator" w:id="0">
    <w:p w:rsidR="00A81CDA" w:rsidRDefault="00A81CDA" w:rsidP="0054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388340868"/>
      <w:docPartObj>
        <w:docPartGallery w:val="Page Numbers (Top of Page)"/>
        <w:docPartUnique/>
      </w:docPartObj>
    </w:sdtPr>
    <w:sdtEndPr/>
    <w:sdtContent>
      <w:p w:rsidR="00542739" w:rsidRPr="00557C2B" w:rsidRDefault="00542739" w:rsidP="005E6631">
        <w:pPr>
          <w:pStyle w:val="Footer"/>
          <w:ind w:left="720"/>
          <w:jc w:val="right"/>
          <w:rPr>
            <w:rFonts w:ascii="Arial" w:hAnsi="Arial" w:cs="Arial"/>
            <w:b/>
            <w:bCs/>
            <w:sz w:val="16"/>
            <w:szCs w:val="24"/>
          </w:rPr>
        </w:pPr>
        <w:r w:rsidRPr="00557C2B">
          <w:rPr>
            <w:rFonts w:ascii="Arial" w:hAnsi="Arial" w:cs="Arial"/>
            <w:sz w:val="14"/>
          </w:rPr>
          <w:t xml:space="preserve">Page </w: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begin"/>
        </w:r>
        <w:r w:rsidRPr="00557C2B">
          <w:rPr>
            <w:rFonts w:ascii="Arial" w:hAnsi="Arial" w:cs="Arial"/>
            <w:b/>
            <w:bCs/>
            <w:sz w:val="14"/>
          </w:rPr>
          <w:instrText xml:space="preserve"> PAGE </w:instrTex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separate"/>
        </w:r>
        <w:r w:rsidR="00456E10">
          <w:rPr>
            <w:rFonts w:ascii="Arial" w:hAnsi="Arial" w:cs="Arial"/>
            <w:b/>
            <w:bCs/>
            <w:noProof/>
            <w:sz w:val="14"/>
          </w:rPr>
          <w:t>2</w: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end"/>
        </w:r>
        <w:r w:rsidRPr="00557C2B">
          <w:rPr>
            <w:rFonts w:ascii="Arial" w:hAnsi="Arial" w:cs="Arial"/>
            <w:sz w:val="14"/>
          </w:rPr>
          <w:t xml:space="preserve"> of </w: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begin"/>
        </w:r>
        <w:r w:rsidRPr="00557C2B">
          <w:rPr>
            <w:rFonts w:ascii="Arial" w:hAnsi="Arial" w:cs="Arial"/>
            <w:b/>
            <w:bCs/>
            <w:sz w:val="14"/>
          </w:rPr>
          <w:instrText xml:space="preserve"> NUMPAGES  </w:instrTex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separate"/>
        </w:r>
        <w:r w:rsidR="00456E10">
          <w:rPr>
            <w:rFonts w:ascii="Arial" w:hAnsi="Arial" w:cs="Arial"/>
            <w:b/>
            <w:bCs/>
            <w:noProof/>
            <w:sz w:val="14"/>
          </w:rPr>
          <w:t>3</w: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end"/>
        </w:r>
      </w:p>
      <w:p w:rsidR="00542739" w:rsidRDefault="00542739" w:rsidP="005E6631">
        <w:pPr>
          <w:pStyle w:val="Footer"/>
          <w:ind w:left="720"/>
          <w:jc w:val="right"/>
          <w:rPr>
            <w:sz w:val="18"/>
          </w:rPr>
        </w:pPr>
        <w:r w:rsidRPr="00557C2B">
          <w:rPr>
            <w:rFonts w:ascii="Arial" w:hAnsi="Arial" w:cs="Arial"/>
            <w:b/>
            <w:bCs/>
            <w:sz w:val="16"/>
            <w:szCs w:val="24"/>
          </w:rPr>
          <w:t xml:space="preserve">Annex </w:t>
        </w:r>
        <w:r>
          <w:rPr>
            <w:rFonts w:ascii="Arial" w:hAnsi="Arial" w:cs="Arial"/>
            <w:b/>
            <w:bCs/>
            <w:sz w:val="16"/>
            <w:szCs w:val="24"/>
          </w:rPr>
          <w:t>3B</w:t>
        </w:r>
      </w:p>
    </w:sdtContent>
  </w:sdt>
  <w:p w:rsidR="00542739" w:rsidRDefault="00542739" w:rsidP="005E66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DA" w:rsidRDefault="00A81CDA" w:rsidP="00542739">
      <w:pPr>
        <w:spacing w:after="0" w:line="240" w:lineRule="auto"/>
      </w:pPr>
      <w:r>
        <w:separator/>
      </w:r>
    </w:p>
  </w:footnote>
  <w:footnote w:type="continuationSeparator" w:id="0">
    <w:p w:rsidR="00A81CDA" w:rsidRDefault="00A81CDA" w:rsidP="00542739">
      <w:pPr>
        <w:spacing w:after="0" w:line="240" w:lineRule="auto"/>
      </w:pPr>
      <w:r>
        <w:continuationSeparator/>
      </w:r>
    </w:p>
  </w:footnote>
  <w:footnote w:id="1">
    <w:p w:rsidR="00542739" w:rsidRPr="00E857BD" w:rsidRDefault="00542739" w:rsidP="00542739">
      <w:pPr>
        <w:pStyle w:val="FootnoteText"/>
        <w:rPr>
          <w:rFonts w:ascii="Arial" w:hAnsi="Arial" w:cs="Arial"/>
          <w:i/>
          <w:sz w:val="14"/>
          <w:szCs w:val="14"/>
          <w:lang w:val="en-US"/>
        </w:rPr>
      </w:pPr>
      <w:r w:rsidRPr="00E857BD">
        <w:rPr>
          <w:rStyle w:val="FootnoteReference"/>
          <w:rFonts w:ascii="Arial" w:hAnsi="Arial" w:cs="Arial"/>
          <w:i/>
          <w:sz w:val="14"/>
          <w:szCs w:val="14"/>
        </w:rPr>
        <w:footnoteRef/>
      </w:r>
      <w:r w:rsidRPr="00E857BD">
        <w:rPr>
          <w:rFonts w:ascii="Arial" w:hAnsi="Arial" w:cs="Arial"/>
          <w:i/>
          <w:sz w:val="14"/>
          <w:szCs w:val="14"/>
        </w:rPr>
        <w:t xml:space="preserve"> Departments/Agencies may reproduce this sheet for each critical service as needed.</w:t>
      </w:r>
    </w:p>
  </w:footnote>
  <w:footnote w:id="2">
    <w:p w:rsidR="00542739" w:rsidRPr="00E857BD" w:rsidRDefault="00542739" w:rsidP="00542739">
      <w:pPr>
        <w:pStyle w:val="FootnoteText"/>
        <w:rPr>
          <w:rFonts w:ascii="Arial" w:hAnsi="Arial" w:cs="Arial"/>
          <w:i/>
          <w:sz w:val="14"/>
          <w:szCs w:val="14"/>
          <w:lang w:val="en-US"/>
        </w:rPr>
      </w:pPr>
      <w:r w:rsidRPr="00E857BD">
        <w:rPr>
          <w:rStyle w:val="FootnoteReference"/>
          <w:rFonts w:ascii="Arial" w:hAnsi="Arial" w:cs="Arial"/>
          <w:i/>
          <w:sz w:val="14"/>
          <w:szCs w:val="14"/>
        </w:rPr>
        <w:footnoteRef/>
      </w:r>
      <w:r w:rsidRPr="00E857BD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  <w:lang w:val="en-US"/>
        </w:rPr>
        <w:t>Follow R.A. 11032 - 3 days (simple), 7 (complex), and 20 (highly technical) and/or lower than the FY 2018 status.</w:t>
      </w:r>
    </w:p>
  </w:footnote>
  <w:footnote w:id="3">
    <w:p w:rsidR="00542739" w:rsidRPr="00E857BD" w:rsidRDefault="00542739" w:rsidP="00542739">
      <w:pPr>
        <w:pStyle w:val="FootnoteText"/>
        <w:rPr>
          <w:rFonts w:ascii="Arial" w:hAnsi="Arial" w:cs="Arial"/>
          <w:i/>
          <w:sz w:val="14"/>
          <w:szCs w:val="14"/>
          <w:lang w:val="en-US"/>
        </w:rPr>
      </w:pPr>
      <w:r w:rsidRPr="00E857BD">
        <w:rPr>
          <w:rStyle w:val="FootnoteReference"/>
          <w:rFonts w:ascii="Arial" w:hAnsi="Arial" w:cs="Arial"/>
          <w:i/>
          <w:sz w:val="14"/>
          <w:szCs w:val="14"/>
        </w:rPr>
        <w:footnoteRef/>
      </w:r>
      <w:r w:rsidRPr="00E857BD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Follow R.A. 11032 - </w:t>
      </w:r>
      <w:r>
        <w:rPr>
          <w:rFonts w:ascii="Arial" w:hAnsi="Arial" w:cs="Arial"/>
          <w:i/>
          <w:sz w:val="14"/>
          <w:szCs w:val="14"/>
          <w:lang w:val="en-US"/>
        </w:rPr>
        <w:t>r</w:t>
      </w:r>
      <w:r w:rsidRPr="00E857BD">
        <w:rPr>
          <w:rFonts w:ascii="Arial" w:hAnsi="Arial" w:cs="Arial"/>
          <w:i/>
          <w:sz w:val="14"/>
          <w:szCs w:val="14"/>
          <w:lang w:val="en-US"/>
        </w:rPr>
        <w:t>educe to three (3) signatures; including initial</w:t>
      </w:r>
      <w:r>
        <w:rPr>
          <w:rFonts w:ascii="Arial" w:hAnsi="Arial" w:cs="Arial"/>
          <w:i/>
          <w:sz w:val="14"/>
          <w:szCs w:val="14"/>
          <w:lang w:val="en-US"/>
        </w:rPr>
        <w:t>s</w:t>
      </w:r>
      <w:r w:rsidRPr="00E857BD">
        <w:rPr>
          <w:rFonts w:ascii="Arial" w:hAnsi="Arial" w:cs="Arial"/>
          <w:i/>
          <w:sz w:val="14"/>
          <w:szCs w:val="14"/>
          <w:lang w:val="en-US"/>
        </w:rPr>
        <w:t xml:space="preserve">. </w:t>
      </w:r>
    </w:p>
  </w:footnote>
  <w:footnote w:id="4">
    <w:p w:rsidR="00542739" w:rsidRPr="00E857BD" w:rsidRDefault="00542739" w:rsidP="00542739">
      <w:pPr>
        <w:pStyle w:val="FootnoteText"/>
        <w:rPr>
          <w:rFonts w:ascii="Arial" w:hAnsi="Arial" w:cs="Arial"/>
          <w:i/>
          <w:sz w:val="14"/>
          <w:szCs w:val="14"/>
          <w:lang w:val="en-US"/>
        </w:rPr>
      </w:pPr>
      <w:r w:rsidRPr="00E857BD">
        <w:rPr>
          <w:rStyle w:val="FootnoteReference"/>
          <w:rFonts w:ascii="Arial" w:hAnsi="Arial" w:cs="Arial"/>
          <w:i/>
          <w:sz w:val="14"/>
          <w:szCs w:val="14"/>
        </w:rPr>
        <w:footnoteRef/>
      </w:r>
      <w:r w:rsidRPr="00E857BD">
        <w:rPr>
          <w:rFonts w:ascii="Arial" w:hAnsi="Arial" w:cs="Arial"/>
          <w:i/>
          <w:sz w:val="14"/>
          <w:szCs w:val="14"/>
        </w:rPr>
        <w:t xml:space="preserve"> </w:t>
      </w:r>
      <w:r w:rsidRPr="00E857BD">
        <w:rPr>
          <w:rFonts w:ascii="Arial" w:hAnsi="Arial" w:cs="Arial"/>
          <w:i/>
          <w:sz w:val="14"/>
          <w:szCs w:val="14"/>
          <w:lang w:val="en-US"/>
        </w:rPr>
        <w:t>Reduction of required documents, OR simplification of forms.</w:t>
      </w:r>
    </w:p>
  </w:footnote>
  <w:footnote w:id="5">
    <w:p w:rsidR="00542739" w:rsidRPr="001E23BB" w:rsidRDefault="00542739" w:rsidP="00542739">
      <w:pPr>
        <w:pStyle w:val="FootnoteText"/>
        <w:rPr>
          <w:i/>
          <w:lang w:val="en-US"/>
        </w:rPr>
      </w:pPr>
      <w:r w:rsidRPr="001E23BB">
        <w:rPr>
          <w:rStyle w:val="FootnoteReference"/>
          <w:i/>
        </w:rPr>
        <w:footnoteRef/>
      </w:r>
      <w:r w:rsidRPr="001E23BB">
        <w:rPr>
          <w:i/>
        </w:rPr>
        <w:t xml:space="preserve"> </w:t>
      </w:r>
      <w:r w:rsidRPr="001E23BB">
        <w:rPr>
          <w:rFonts w:ascii="Arial" w:hAnsi="Arial" w:cs="Arial"/>
          <w:i/>
          <w:sz w:val="14"/>
          <w:szCs w:val="14"/>
          <w:lang w:val="en-US"/>
        </w:rPr>
        <w:t>Definitions based on JMC No. 2019-001- Implementing Rules and Regulations (IRR) on RA #11032.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0E"/>
    <w:multiLevelType w:val="hybridMultilevel"/>
    <w:tmpl w:val="2CCAC1B6"/>
    <w:lvl w:ilvl="0" w:tplc="48984CC2">
      <w:start w:val="1"/>
      <w:numFmt w:val="decimal"/>
      <w:lvlText w:val="Row  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3B44E57"/>
    <w:multiLevelType w:val="singleLevel"/>
    <w:tmpl w:val="98A21E62"/>
    <w:lvl w:ilvl="0">
      <w:start w:val="4"/>
      <w:numFmt w:val="decimal"/>
      <w:lvlText w:val="Column 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</w:abstractNum>
  <w:abstractNum w:abstractNumId="2">
    <w:nsid w:val="1DD65D36"/>
    <w:multiLevelType w:val="multilevel"/>
    <w:tmpl w:val="67C21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2735463E"/>
    <w:multiLevelType w:val="multilevel"/>
    <w:tmpl w:val="BB8EE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">
    <w:nsid w:val="445C2EFD"/>
    <w:multiLevelType w:val="hybridMultilevel"/>
    <w:tmpl w:val="3A2AB472"/>
    <w:lvl w:ilvl="0" w:tplc="096A6AA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0960"/>
    <w:multiLevelType w:val="hybridMultilevel"/>
    <w:tmpl w:val="D07838D8"/>
    <w:lvl w:ilvl="0" w:tplc="25905C20">
      <w:start w:val="4"/>
      <w:numFmt w:val="decimal"/>
      <w:lvlText w:val="(%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61490"/>
    <w:multiLevelType w:val="hybridMultilevel"/>
    <w:tmpl w:val="1C926156"/>
    <w:lvl w:ilvl="0" w:tplc="38EC4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9"/>
    <w:rsid w:val="00456E10"/>
    <w:rsid w:val="00542739"/>
    <w:rsid w:val="009A0B69"/>
    <w:rsid w:val="00A81CDA"/>
    <w:rsid w:val="00E47B98"/>
    <w:rsid w:val="00E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2739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uiPriority w:val="59"/>
    <w:rsid w:val="00542739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42739"/>
    <w:pPr>
      <w:ind w:left="720"/>
    </w:pPr>
    <w:rPr>
      <w:rFonts w:ascii="Calibri" w:eastAsia="Times New Roman" w:hAnsi="Calibri" w:cs="Calibri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542739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542739"/>
    <w:rPr>
      <w:lang w:val="en-P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739"/>
    <w:pPr>
      <w:spacing w:after="0" w:line="240" w:lineRule="auto"/>
    </w:pPr>
    <w:rPr>
      <w:sz w:val="20"/>
      <w:szCs w:val="20"/>
      <w:lang w:val="en-P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739"/>
    <w:rPr>
      <w:sz w:val="20"/>
      <w:szCs w:val="20"/>
      <w:lang w:val="en-PH"/>
    </w:rPr>
  </w:style>
  <w:style w:type="character" w:styleId="FootnoteReference">
    <w:name w:val="footnote reference"/>
    <w:basedOn w:val="DefaultParagraphFont"/>
    <w:uiPriority w:val="99"/>
    <w:semiHidden/>
    <w:unhideWhenUsed/>
    <w:rsid w:val="00542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2739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uiPriority w:val="59"/>
    <w:rsid w:val="00542739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42739"/>
    <w:pPr>
      <w:ind w:left="720"/>
    </w:pPr>
    <w:rPr>
      <w:rFonts w:ascii="Calibri" w:eastAsia="Times New Roman" w:hAnsi="Calibri" w:cs="Calibri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542739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542739"/>
    <w:rPr>
      <w:lang w:val="en-P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739"/>
    <w:pPr>
      <w:spacing w:after="0" w:line="240" w:lineRule="auto"/>
    </w:pPr>
    <w:rPr>
      <w:sz w:val="20"/>
      <w:szCs w:val="20"/>
      <w:lang w:val="en-P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739"/>
    <w:rPr>
      <w:sz w:val="20"/>
      <w:szCs w:val="20"/>
      <w:lang w:val="en-PH"/>
    </w:rPr>
  </w:style>
  <w:style w:type="character" w:styleId="FootnoteReference">
    <w:name w:val="footnote reference"/>
    <w:basedOn w:val="DefaultParagraphFont"/>
    <w:uiPriority w:val="99"/>
    <w:semiHidden/>
    <w:unhideWhenUsed/>
    <w:rsid w:val="00542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AOSEC-User</dc:creator>
  <cp:lastModifiedBy>AOSEC-User</cp:lastModifiedBy>
  <cp:revision>4</cp:revision>
  <cp:lastPrinted>2019-08-14T09:00:00Z</cp:lastPrinted>
  <dcterms:created xsi:type="dcterms:W3CDTF">2019-08-14T03:34:00Z</dcterms:created>
  <dcterms:modified xsi:type="dcterms:W3CDTF">2019-08-14T09:00:00Z</dcterms:modified>
</cp:coreProperties>
</file>