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86" w:rsidRPr="00ED598A" w:rsidRDefault="001D4C86" w:rsidP="00ED598A">
      <w:pPr>
        <w:pStyle w:val="NoSpacing"/>
        <w:jc w:val="right"/>
        <w:rPr>
          <w:b/>
        </w:rPr>
      </w:pPr>
      <w:r w:rsidRPr="00ED598A">
        <w:rPr>
          <w:b/>
        </w:rPr>
        <w:t>ANNEX</w:t>
      </w:r>
      <w:r w:rsidRPr="00ED598A">
        <w:rPr>
          <w:rFonts w:cs="Arial"/>
          <w:b/>
        </w:rPr>
        <w:t xml:space="preserve"> </w:t>
      </w:r>
      <w:r w:rsidR="001F68AC" w:rsidRPr="00ED598A">
        <w:rPr>
          <w:rFonts w:cs="Arial"/>
          <w:b/>
        </w:rPr>
        <w:t>7</w:t>
      </w:r>
    </w:p>
    <w:p w:rsidR="00E5418D" w:rsidRPr="0070613E" w:rsidRDefault="0070613E" w:rsidP="00E5418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Updated List of Priority Programs and Initiatives </w:t>
      </w:r>
    </w:p>
    <w:p w:rsidR="00E5418D" w:rsidRPr="00CE56B2" w:rsidRDefault="00E5418D" w:rsidP="00E5418D">
      <w:pPr>
        <w:pStyle w:val="NoSpacing"/>
        <w:jc w:val="center"/>
        <w:rPr>
          <w:sz w:val="20"/>
          <w:szCs w:val="20"/>
        </w:rPr>
      </w:pPr>
      <w:r w:rsidRPr="00CE56B2">
        <w:rPr>
          <w:sz w:val="20"/>
          <w:szCs w:val="20"/>
        </w:rPr>
        <w:t xml:space="preserve"> </w:t>
      </w:r>
      <w:r w:rsidR="0070613E" w:rsidRPr="00CE56B2">
        <w:rPr>
          <w:sz w:val="20"/>
          <w:szCs w:val="20"/>
        </w:rPr>
        <w:t>Monitored by PMS</w:t>
      </w:r>
      <w:r w:rsidR="00717DC8" w:rsidRPr="00CE56B2">
        <w:rPr>
          <w:sz w:val="20"/>
          <w:szCs w:val="20"/>
        </w:rPr>
        <w:t xml:space="preserve"> </w:t>
      </w:r>
      <w:r w:rsidRPr="00CE56B2">
        <w:rPr>
          <w:sz w:val="20"/>
          <w:szCs w:val="20"/>
        </w:rPr>
        <w:t>(</w:t>
      </w:r>
      <w:r w:rsidR="007D2E05" w:rsidRPr="00CE56B2">
        <w:rPr>
          <w:sz w:val="20"/>
          <w:szCs w:val="20"/>
        </w:rPr>
        <w:t>a</w:t>
      </w:r>
      <w:r w:rsidR="004B323A" w:rsidRPr="00CE56B2">
        <w:rPr>
          <w:sz w:val="20"/>
          <w:szCs w:val="20"/>
        </w:rPr>
        <w:t>s</w:t>
      </w:r>
      <w:r w:rsidRPr="00CE56B2">
        <w:rPr>
          <w:sz w:val="20"/>
          <w:szCs w:val="20"/>
        </w:rPr>
        <w:t xml:space="preserve"> of </w:t>
      </w:r>
      <w:r w:rsidR="004E5D01" w:rsidRPr="00CE56B2">
        <w:rPr>
          <w:sz w:val="20"/>
          <w:szCs w:val="20"/>
        </w:rPr>
        <w:t>March 2015</w:t>
      </w:r>
      <w:r w:rsidR="00642525" w:rsidRPr="00CE56B2">
        <w:rPr>
          <w:sz w:val="20"/>
          <w:szCs w:val="20"/>
        </w:rPr>
        <w:t>)</w:t>
      </w:r>
    </w:p>
    <w:tbl>
      <w:tblPr>
        <w:tblStyle w:val="TableGrid"/>
        <w:tblW w:w="5705" w:type="pct"/>
        <w:jc w:val="center"/>
        <w:tblLayout w:type="fixed"/>
        <w:tblLook w:val="04A0"/>
      </w:tblPr>
      <w:tblGrid>
        <w:gridCol w:w="8139"/>
        <w:gridCol w:w="2407"/>
      </w:tblGrid>
      <w:tr w:rsidR="00961347" w:rsidRPr="00CD2644" w:rsidTr="00ED598A">
        <w:trPr>
          <w:trHeight w:val="314"/>
          <w:tblHeader/>
          <w:jc w:val="center"/>
        </w:trPr>
        <w:tc>
          <w:tcPr>
            <w:tcW w:w="3859" w:type="pct"/>
            <w:shd w:val="clear" w:color="auto" w:fill="BFBFBF" w:themeFill="background1" w:themeFillShade="BF"/>
            <w:vAlign w:val="center"/>
          </w:tcPr>
          <w:p w:rsidR="003A063E" w:rsidRPr="00ED598A" w:rsidRDefault="003A063E" w:rsidP="00F4116D">
            <w:pPr>
              <w:pStyle w:val="NoSpacing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D598A">
              <w:rPr>
                <w:rFonts w:cs="Arial"/>
                <w:b/>
                <w:sz w:val="20"/>
                <w:szCs w:val="20"/>
                <w:lang w:val="en-US"/>
              </w:rPr>
              <w:t>PRIORITY PROGRAMS AND INITIATIVES</w:t>
            </w:r>
          </w:p>
        </w:tc>
        <w:tc>
          <w:tcPr>
            <w:tcW w:w="1141" w:type="pct"/>
            <w:shd w:val="clear" w:color="auto" w:fill="BFBFBF" w:themeFill="background1" w:themeFillShade="BF"/>
            <w:vAlign w:val="center"/>
          </w:tcPr>
          <w:p w:rsidR="003A063E" w:rsidRPr="00ED598A" w:rsidRDefault="003A063E" w:rsidP="003A063E">
            <w:pPr>
              <w:pStyle w:val="NoSpacing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D598A">
              <w:rPr>
                <w:rFonts w:cs="Arial"/>
                <w:b/>
                <w:sz w:val="20"/>
                <w:szCs w:val="20"/>
                <w:lang w:val="en-US"/>
              </w:rPr>
              <w:t>RESPONSIBLE AGENCY</w:t>
            </w:r>
          </w:p>
        </w:tc>
      </w:tr>
      <w:tr w:rsidR="00642525" w:rsidRPr="00CD2644" w:rsidTr="00ED598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063E" w:rsidRPr="00ED598A" w:rsidRDefault="003A063E" w:rsidP="003A063E">
            <w:pPr>
              <w:pStyle w:val="NoSpacing"/>
              <w:numPr>
                <w:ilvl w:val="0"/>
                <w:numId w:val="6"/>
              </w:numPr>
              <w:ind w:left="360"/>
              <w:rPr>
                <w:rFonts w:cs="Arial"/>
                <w:b/>
                <w:sz w:val="20"/>
                <w:szCs w:val="20"/>
                <w:lang w:val="en-US"/>
              </w:rPr>
            </w:pPr>
            <w:r w:rsidRPr="00ED598A">
              <w:rPr>
                <w:rFonts w:cs="Arial"/>
                <w:b/>
                <w:sz w:val="20"/>
                <w:szCs w:val="20"/>
                <w:lang w:val="en-US"/>
              </w:rPr>
              <w:t>Good Governance and Anti-Corruption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Transparency Seal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DBM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Full Disclosure Policy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DILG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</w:rPr>
              <w:t>Philippine Government Electronic Procurement System (PhilGEPS)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DBM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</w:rPr>
              <w:t>Citizen’s Charter (Anti-Red Tape Act and Report Card Survey)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CSC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</w:rPr>
              <w:t>Open Data Philippines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PCDSPO, DBM, OPS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Run After Tax Evaders (RATE)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DOF / BIR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trike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Run After The Smugglers (RATS)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trike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DOF / BOC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Revenue Integrity Protection Service (RIPS)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DOF / BIR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F071CF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</w:rPr>
              <w:t>Budget Refor</w:t>
            </w:r>
            <w:r w:rsidR="00F071CF" w:rsidRPr="00ED598A">
              <w:rPr>
                <w:rFonts w:cs="Arial"/>
                <w:sz w:val="18"/>
                <w:szCs w:val="18"/>
              </w:rPr>
              <w:t>ms (e.g., Zero-Based Budgeting [ZBB]</w:t>
            </w:r>
            <w:r w:rsidRPr="00ED598A">
              <w:rPr>
                <w:rFonts w:cs="Arial"/>
                <w:sz w:val="18"/>
                <w:szCs w:val="18"/>
              </w:rPr>
              <w:t xml:space="preserve"> approach, </w:t>
            </w:r>
            <w:r w:rsidR="00F071CF" w:rsidRPr="00ED598A">
              <w:rPr>
                <w:rFonts w:cs="Arial"/>
                <w:sz w:val="18"/>
                <w:szCs w:val="18"/>
              </w:rPr>
              <w:t>Program Budgeting Approach [</w:t>
            </w:r>
            <w:r w:rsidRPr="00ED598A">
              <w:rPr>
                <w:rFonts w:cs="Arial"/>
                <w:sz w:val="18"/>
                <w:szCs w:val="18"/>
              </w:rPr>
              <w:t>PBA</w:t>
            </w:r>
            <w:r w:rsidR="00F071CF" w:rsidRPr="00ED598A">
              <w:rPr>
                <w:rFonts w:cs="Arial"/>
                <w:sz w:val="18"/>
                <w:szCs w:val="18"/>
              </w:rPr>
              <w:t>], Performance-Informed Budget [</w:t>
            </w:r>
            <w:r w:rsidRPr="00ED598A">
              <w:rPr>
                <w:rFonts w:cs="Arial"/>
                <w:sz w:val="18"/>
                <w:szCs w:val="18"/>
              </w:rPr>
              <w:t>PIB</w:t>
            </w:r>
            <w:r w:rsidR="00F071CF" w:rsidRPr="00ED598A">
              <w:rPr>
                <w:rFonts w:cs="Arial"/>
                <w:sz w:val="18"/>
                <w:szCs w:val="18"/>
              </w:rPr>
              <w:t>]</w:t>
            </w:r>
            <w:r w:rsidRPr="00ED598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DBM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</w:rPr>
              <w:t>Electronic transactions/Better Than Cash Alliance/Cashless Purchase Card (CPC)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DBM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</w:rPr>
              <w:t xml:space="preserve">Results-Based Performance Management System (RBPMS); </w:t>
            </w:r>
            <w:r w:rsidRPr="00ED598A">
              <w:rPr>
                <w:rFonts w:cs="Arial"/>
                <w:sz w:val="18"/>
                <w:szCs w:val="18"/>
                <w:lang w:val="en-US"/>
              </w:rPr>
              <w:t>Performance-based Incentive System (PBIS)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DBM, OES, NEDA, DOF, PMS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</w:rPr>
              <w:t>Seal of Good Local Governance (SGLG) and Performance Challenge Fund (PCF)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DILG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Business Permit and Licensing System (BPLS)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BPLS – DTI / DILG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Bottom Up Budgeting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DILG, DBM, NAPC, DSWD, NEDA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BOC reforms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DOF/BOC</w:t>
            </w:r>
          </w:p>
        </w:tc>
      </w:tr>
      <w:tr w:rsidR="00F2141D" w:rsidRPr="00CD2644" w:rsidTr="00ED598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141D" w:rsidRPr="00ED598A" w:rsidRDefault="00F2141D" w:rsidP="00F2141D">
            <w:pPr>
              <w:pStyle w:val="NoSpacing"/>
              <w:numPr>
                <w:ilvl w:val="0"/>
                <w:numId w:val="6"/>
              </w:numPr>
              <w:ind w:left="360"/>
              <w:rPr>
                <w:rFonts w:cs="Arial"/>
                <w:b/>
                <w:sz w:val="20"/>
                <w:szCs w:val="20"/>
                <w:lang w:val="en-US"/>
              </w:rPr>
            </w:pPr>
            <w:r w:rsidRPr="00ED598A">
              <w:rPr>
                <w:rFonts w:cs="Arial"/>
                <w:b/>
                <w:sz w:val="20"/>
                <w:szCs w:val="20"/>
                <w:lang w:val="en-US"/>
              </w:rPr>
              <w:t>Human Development and Poverty Reduction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i/>
                <w:sz w:val="18"/>
                <w:szCs w:val="18"/>
                <w:lang w:val="en-US"/>
              </w:rPr>
              <w:t>Pantawid</w:t>
            </w:r>
            <w:r w:rsidR="00ED598A" w:rsidRPr="00ED598A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ED598A">
              <w:rPr>
                <w:rFonts w:cs="Arial"/>
                <w:i/>
                <w:sz w:val="18"/>
                <w:szCs w:val="18"/>
                <w:lang w:val="en-US"/>
              </w:rPr>
              <w:t>Pamilyang</w:t>
            </w:r>
            <w:r w:rsidRPr="00ED598A">
              <w:rPr>
                <w:rFonts w:cs="Arial"/>
                <w:sz w:val="18"/>
                <w:szCs w:val="18"/>
                <w:lang w:val="en-US"/>
              </w:rPr>
              <w:t xml:space="preserve"> Pilipino Program (Regular, Modified, and Expanded CCT)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DSWD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Community-Based Employment Program (CBEP)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DOLE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Continued provision of Basic Education Inputs (Classrooms, Teachers, Textbooks, School Seats, and Water and Sanitation facilities) in support of the K to 12 Basic Education Program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DepEd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AFP/PNP Housing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NHA / AFP / PNP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Resettlement of Informal Settler Families Living in Danger Areas in Metro Manila</w:t>
            </w:r>
          </w:p>
        </w:tc>
        <w:tc>
          <w:tcPr>
            <w:tcW w:w="1141" w:type="pct"/>
            <w:vAlign w:val="center"/>
          </w:tcPr>
          <w:p w:rsidR="00043FB7" w:rsidRPr="00ED598A" w:rsidRDefault="00F071CF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DILG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E2CC8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Universal Health Care</w:t>
            </w:r>
          </w:p>
          <w:p w:rsidR="00043FB7" w:rsidRPr="00ED598A" w:rsidRDefault="00043FB7" w:rsidP="00043FB7">
            <w:pPr>
              <w:pStyle w:val="NoSpacing"/>
              <w:numPr>
                <w:ilvl w:val="1"/>
                <w:numId w:val="12"/>
              </w:numPr>
              <w:ind w:left="697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Expansion in coverage and benefit delivery of the National Health Insurance Program (NHIP)/PhilHealth;</w:t>
            </w:r>
          </w:p>
          <w:p w:rsidR="00043FB7" w:rsidRPr="00ED598A" w:rsidRDefault="00043FB7" w:rsidP="00043FB7">
            <w:pPr>
              <w:pStyle w:val="NoSpacing"/>
              <w:numPr>
                <w:ilvl w:val="1"/>
                <w:numId w:val="12"/>
              </w:numPr>
              <w:ind w:left="697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Improved access to quality public health care facilities through the Health Facilities Enhancement Program (HFEP); and</w:t>
            </w:r>
          </w:p>
          <w:p w:rsidR="00043FB7" w:rsidRPr="00ED598A" w:rsidRDefault="00043FB7" w:rsidP="00F071CF">
            <w:pPr>
              <w:pStyle w:val="NoSpacing"/>
              <w:numPr>
                <w:ilvl w:val="1"/>
                <w:numId w:val="2"/>
              </w:numPr>
              <w:ind w:left="697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Provision of preventive and promotive public health care services the deployment of health professional to far-flung areas(e.g., through Doctors to the Barrios [DTTB], Registered Nurses for Health Enhancement and Local Service [RN Heals] Project and Nurse Deployment Project [NDP], Rural Health Midwives Placement Program [RHMPP], and Community Health Teams [CHT])</w:t>
            </w:r>
          </w:p>
        </w:tc>
        <w:tc>
          <w:tcPr>
            <w:tcW w:w="1141" w:type="pct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DOH/ PHIC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1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HDPRC Convergent Programs on Jobs-Skills Matching</w:t>
            </w:r>
          </w:p>
          <w:p w:rsidR="00043FB7" w:rsidRPr="00ED598A" w:rsidRDefault="00043FB7" w:rsidP="00043FB7">
            <w:pPr>
              <w:pStyle w:val="NoSpacing"/>
              <w:numPr>
                <w:ilvl w:val="0"/>
                <w:numId w:val="13"/>
              </w:num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Education and Training Curriculum Review</w:t>
            </w:r>
          </w:p>
          <w:p w:rsidR="00043FB7" w:rsidRPr="00ED598A" w:rsidRDefault="00043FB7" w:rsidP="00043FB7">
            <w:pPr>
              <w:pStyle w:val="NoSpacing"/>
              <w:numPr>
                <w:ilvl w:val="0"/>
                <w:numId w:val="13"/>
              </w:num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Development of Philippine Qualification Framework (PQF)</w:t>
            </w:r>
          </w:p>
          <w:p w:rsidR="00043FB7" w:rsidRPr="00ED598A" w:rsidRDefault="00043FB7" w:rsidP="00043FB7">
            <w:pPr>
              <w:pStyle w:val="NoSpacing"/>
              <w:numPr>
                <w:ilvl w:val="0"/>
                <w:numId w:val="13"/>
              </w:num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Career Guidance Advocacy</w:t>
            </w:r>
          </w:p>
          <w:p w:rsidR="00043FB7" w:rsidRPr="00ED598A" w:rsidRDefault="00043FB7" w:rsidP="00043FB7">
            <w:pPr>
              <w:pStyle w:val="NoSpacing"/>
              <w:numPr>
                <w:ilvl w:val="0"/>
                <w:numId w:val="7"/>
              </w:num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Strengthening the Labor Market Information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DOLE (as lead)</w:t>
            </w:r>
          </w:p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DepEd / CHED / TESDA</w:t>
            </w:r>
          </w:p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TESDA / DepEd / CHED</w:t>
            </w:r>
          </w:p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DOLE</w:t>
            </w:r>
          </w:p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DOLE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Training for Work Scholarship Program (TWSP)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TESDA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6C63C3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Agrarian Reform</w:t>
            </w:r>
            <w:r w:rsidR="006C63C3" w:rsidRPr="00ED598A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ED598A">
              <w:rPr>
                <w:rFonts w:cs="Arial"/>
                <w:sz w:val="18"/>
                <w:szCs w:val="18"/>
                <w:lang w:val="en-US"/>
              </w:rPr>
              <w:t>For</w:t>
            </w:r>
            <w:r w:rsidR="006C63C3" w:rsidRPr="00ED598A">
              <w:rPr>
                <w:rFonts w:cs="Arial"/>
                <w:sz w:val="18"/>
                <w:szCs w:val="18"/>
                <w:lang w:val="en-US"/>
              </w:rPr>
              <w:t>est Land Boundaries Delineation, and Resolution of Land Acquisition and Distribution Problems in ARMM</w:t>
            </w:r>
          </w:p>
        </w:tc>
        <w:tc>
          <w:tcPr>
            <w:tcW w:w="1141" w:type="pct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DAR/DENR</w:t>
            </w:r>
            <w:r w:rsidR="006C63C3" w:rsidRPr="00ED598A">
              <w:rPr>
                <w:rFonts w:cs="Arial"/>
                <w:sz w:val="18"/>
                <w:szCs w:val="18"/>
                <w:lang w:val="en-US"/>
              </w:rPr>
              <w:t xml:space="preserve"> / LRA</w:t>
            </w:r>
          </w:p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6C63C3" w:rsidRPr="00ED598A" w:rsidRDefault="006C63C3" w:rsidP="006C63C3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Cadastral Survey</w:t>
            </w:r>
          </w:p>
        </w:tc>
        <w:tc>
          <w:tcPr>
            <w:tcW w:w="1141" w:type="pct"/>
          </w:tcPr>
          <w:p w:rsidR="006C63C3" w:rsidRPr="00ED598A" w:rsidRDefault="006C63C3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DENR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Higher Education Reform Agenda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CHED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Default="00043FB7" w:rsidP="00043FB7">
            <w:pPr>
              <w:pStyle w:val="NoSpacing"/>
              <w:numPr>
                <w:ilvl w:val="0"/>
                <w:numId w:val="1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Rehabilitation and Reconstruction Efforts for Disasters (Natural and Man-made)</w:t>
            </w:r>
          </w:p>
          <w:p w:rsidR="00ED598A" w:rsidRPr="00ED598A" w:rsidRDefault="00ED598A" w:rsidP="00ED598A">
            <w:pPr>
              <w:pStyle w:val="NoSpacing"/>
              <w:ind w:left="360"/>
              <w:rPr>
                <w:rFonts w:cs="Arial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372"/>
            </w:tblGrid>
            <w:tr w:rsidR="00043FB7" w:rsidRPr="00ED598A" w:rsidTr="00717DC8">
              <w:tc>
                <w:tcPr>
                  <w:tcW w:w="5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1CF" w:rsidRPr="00ED598A" w:rsidRDefault="00043FB7" w:rsidP="00F071CF">
                  <w:pPr>
                    <w:pStyle w:val="NoSpacing"/>
                    <w:numPr>
                      <w:ilvl w:val="0"/>
                      <w:numId w:val="15"/>
                    </w:numPr>
                    <w:ind w:left="252" w:hanging="270"/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>Yolanda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7"/>
                    </w:numPr>
                    <w:ind w:left="522" w:hanging="27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Infrastructure 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7"/>
                    </w:numPr>
                    <w:ind w:left="522" w:hanging="27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Livelihood 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7"/>
                    </w:numPr>
                    <w:ind w:left="522" w:hanging="27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Resettlement 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7"/>
                    </w:numPr>
                    <w:ind w:left="522" w:hanging="27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Social Services </w:t>
                  </w:r>
                </w:p>
                <w:p w:rsidR="00ED598A" w:rsidRPr="00ED598A" w:rsidRDefault="00043FB7" w:rsidP="00ED598A">
                  <w:pPr>
                    <w:pStyle w:val="NoSpacing"/>
                    <w:numPr>
                      <w:ilvl w:val="0"/>
                      <w:numId w:val="17"/>
                    </w:numPr>
                    <w:ind w:left="522" w:hanging="27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Support  </w:t>
                  </w:r>
                </w:p>
              </w:tc>
            </w:tr>
            <w:tr w:rsidR="00043FB7" w:rsidRPr="00ED598A" w:rsidTr="00717DC8">
              <w:tc>
                <w:tcPr>
                  <w:tcW w:w="5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5"/>
                    </w:numPr>
                    <w:ind w:left="252" w:hanging="270"/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>Pablo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Infrastructure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Resettlement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Livelihood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Social Services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Support </w:t>
                  </w:r>
                </w:p>
              </w:tc>
            </w:tr>
            <w:tr w:rsidR="00043FB7" w:rsidRPr="00ED598A" w:rsidTr="00717DC8">
              <w:tc>
                <w:tcPr>
                  <w:tcW w:w="5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98A" w:rsidRDefault="00ED598A" w:rsidP="00ED598A">
                  <w:pPr>
                    <w:pStyle w:val="NoSpacing"/>
                    <w:ind w:left="252"/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D598A" w:rsidRDefault="00ED598A" w:rsidP="00ED598A">
                  <w:pPr>
                    <w:pStyle w:val="NoSpacing"/>
                    <w:ind w:left="252"/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5"/>
                    </w:numPr>
                    <w:ind w:left="252" w:hanging="270"/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>Bohol Earthquake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Social Services (Health Facilities, Livelihood)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Housing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Infrastructure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Transportation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Restoration of Historic and Heritage Churches</w:t>
                  </w:r>
                </w:p>
                <w:p w:rsidR="00043FB7" w:rsidRPr="00ED598A" w:rsidRDefault="00043FB7" w:rsidP="00717DC8">
                  <w:pPr>
                    <w:pStyle w:val="NoSpacing"/>
                    <w:numPr>
                      <w:ilvl w:val="0"/>
                      <w:numId w:val="16"/>
                    </w:numPr>
                    <w:ind w:left="432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Funding Support to LGUs</w:t>
                  </w:r>
                </w:p>
              </w:tc>
            </w:tr>
            <w:tr w:rsidR="00043FB7" w:rsidRPr="00ED598A" w:rsidTr="00717DC8">
              <w:tc>
                <w:tcPr>
                  <w:tcW w:w="5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5"/>
                    </w:numPr>
                    <w:ind w:left="252" w:hanging="270"/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lastRenderedPageBreak/>
                    <w:t xml:space="preserve">Zamboanga Crisis </w:t>
                  </w:r>
                </w:p>
                <w:p w:rsidR="00043FB7" w:rsidRPr="00ED598A" w:rsidRDefault="00043FB7" w:rsidP="00717DC8">
                  <w:pPr>
                    <w:pStyle w:val="NoSpacing"/>
                    <w:numPr>
                      <w:ilvl w:val="0"/>
                      <w:numId w:val="16"/>
                    </w:numPr>
                    <w:ind w:left="460" w:hanging="180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Infrastructure (Z3R)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5"/>
                    </w:numPr>
                    <w:ind w:left="229" w:hanging="270"/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>Sendong</w:t>
                  </w:r>
                </w:p>
                <w:p w:rsidR="00043FB7" w:rsidRPr="00ED598A" w:rsidRDefault="00043FB7" w:rsidP="00043FB7">
                  <w:pPr>
                    <w:pStyle w:val="NoSpacing"/>
                    <w:numPr>
                      <w:ilvl w:val="0"/>
                      <w:numId w:val="16"/>
                    </w:numPr>
                    <w:ind w:left="409" w:hanging="180"/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</w:pPr>
                  <w:r w:rsidRPr="00ED598A">
                    <w:rPr>
                      <w:rFonts w:cs="Arial"/>
                      <w:sz w:val="18"/>
                      <w:szCs w:val="18"/>
                      <w:lang w:val="en-US"/>
                    </w:rPr>
                    <w:t>Housing</w:t>
                  </w:r>
                </w:p>
              </w:tc>
            </w:tr>
          </w:tbl>
          <w:p w:rsidR="00043FB7" w:rsidRPr="00ED598A" w:rsidRDefault="00043FB7" w:rsidP="00043FB7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41" w:type="pct"/>
          </w:tcPr>
          <w:p w:rsidR="006C63C3" w:rsidRPr="00ED598A" w:rsidRDefault="006C63C3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DC6D6C" w:rsidRDefault="00DC6D6C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ED598A" w:rsidRPr="00ED598A" w:rsidRDefault="00ED598A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DPWH (Lead)</w:t>
            </w: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DTI (Lead)</w:t>
            </w: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HUDCC (Lead)</w:t>
            </w: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DSWD (Lead)</w:t>
            </w: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NEDA and DBM (Leads)</w:t>
            </w:r>
          </w:p>
          <w:p w:rsidR="00ED598A" w:rsidRPr="00ED598A" w:rsidRDefault="00ED598A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DPWH (Lead)</w:t>
            </w: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DILG (Lead)</w:t>
            </w: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DTI (Lead)</w:t>
            </w:r>
            <w:bookmarkStart w:id="0" w:name="_GoBack"/>
            <w:bookmarkEnd w:id="0"/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DSWD (Lead)</w:t>
            </w: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DBM (Lead)</w:t>
            </w:r>
          </w:p>
          <w:p w:rsidR="00043FB7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ED598A" w:rsidRDefault="00ED598A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ED598A" w:rsidRDefault="00ED598A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ED598A" w:rsidRPr="00ED598A" w:rsidRDefault="00ED598A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ED598A" w:rsidRDefault="00ED598A" w:rsidP="00717DC8">
            <w:pPr>
              <w:pStyle w:val="NoSpacing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D598A">
              <w:rPr>
                <w:rFonts w:cs="Arial"/>
                <w:sz w:val="16"/>
                <w:szCs w:val="16"/>
                <w:lang w:val="en-US"/>
              </w:rPr>
              <w:t>DSWD/DOH/TESDA/DOLE/NHA</w:t>
            </w: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D598A">
              <w:rPr>
                <w:rFonts w:cs="Arial"/>
                <w:sz w:val="16"/>
                <w:szCs w:val="16"/>
                <w:lang w:val="en-US"/>
              </w:rPr>
              <w:t>DPWH/DOTC/NCCA/DILG/DBM</w:t>
            </w: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  <w:p w:rsidR="008B7F12" w:rsidRPr="00ED598A" w:rsidRDefault="008B7F12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ED598A" w:rsidRDefault="00ED598A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043FB7" w:rsidRPr="00ED598A" w:rsidRDefault="008B7F12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DPWH</w:t>
            </w:r>
          </w:p>
          <w:p w:rsidR="00717DC8" w:rsidRPr="00ED598A" w:rsidRDefault="00717DC8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043FB7" w:rsidRPr="00ED598A" w:rsidRDefault="00043FB7" w:rsidP="00717DC8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DSWD</w:t>
            </w:r>
          </w:p>
        </w:tc>
      </w:tr>
      <w:tr w:rsidR="00F2141D" w:rsidRPr="00CD2644" w:rsidTr="00ED598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141D" w:rsidRPr="00ED598A" w:rsidRDefault="00F2141D" w:rsidP="00F2141D">
            <w:pPr>
              <w:pStyle w:val="NoSpacing"/>
              <w:numPr>
                <w:ilvl w:val="0"/>
                <w:numId w:val="6"/>
              </w:numPr>
              <w:ind w:left="360"/>
              <w:rPr>
                <w:rFonts w:cs="Arial"/>
                <w:b/>
                <w:sz w:val="20"/>
                <w:szCs w:val="20"/>
                <w:lang w:val="en-US"/>
              </w:rPr>
            </w:pPr>
            <w:r w:rsidRPr="00ED598A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Economic Development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F071CF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Priority Infrastructure Projects (PPP Program, Roads and Bridges, Flood Control, Airports, Ports and Railways, Integrated Transport System Terminals)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DPWH / DOTC / PPP Center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</w:rPr>
              <w:t xml:space="preserve">Implementation of National Tourism Development Plan 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DOT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Food Security (Rice Production and Importation Levels/ Irrigation Facilities/ Farm-to-Market Roads/ Agri-Pinoy Trading Centers)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DA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 xml:space="preserve">Coconut industry development </w:t>
            </w:r>
            <w:r w:rsidRPr="00ED598A">
              <w:rPr>
                <w:rFonts w:eastAsia="Times New Roman" w:cs="Arial"/>
                <w:sz w:val="18"/>
                <w:szCs w:val="18"/>
                <w:lang w:val="en-US" w:eastAsia="en-PH"/>
              </w:rPr>
              <w:t>(e.g., planting and replanting, salt fertilization, intercropping)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DTI / DA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 xml:space="preserve">Fishing industry development </w:t>
            </w:r>
            <w:r w:rsidRPr="00ED598A">
              <w:rPr>
                <w:rFonts w:cs="Arial"/>
                <w:sz w:val="18"/>
                <w:szCs w:val="18"/>
              </w:rPr>
              <w:t>(e.g., fish ports, ice plants and cold storage facilities, development of fishing grounds)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DA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SME Development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DTI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BPO Development to move up the value chain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DTI/DOST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 xml:space="preserve">Retaining EU recognition of PH STCW Certification 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DOTC/MARINA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Energy Sufficiency Program (Sitio electrification, private sector power projects, National Renewable Energy Program, alternative fuels)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DOE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Energy Affordability Program (Retail Competition and Open Access [RCOA], Demand Aggregation and Supply Auctioning Policy [DASAP])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DOE</w:t>
            </w:r>
          </w:p>
        </w:tc>
      </w:tr>
      <w:tr w:rsidR="0023459B" w:rsidRPr="00CD2644" w:rsidTr="00ED598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3459B" w:rsidRPr="00ED598A" w:rsidRDefault="0023459B" w:rsidP="0023459B">
            <w:pPr>
              <w:pStyle w:val="NoSpacing"/>
              <w:ind w:left="370" w:hanging="370"/>
              <w:rPr>
                <w:rFonts w:cs="Arial"/>
                <w:sz w:val="20"/>
                <w:szCs w:val="20"/>
                <w:lang w:val="en-US"/>
              </w:rPr>
            </w:pPr>
            <w:r w:rsidRPr="00ED598A">
              <w:rPr>
                <w:rFonts w:cs="Arial"/>
                <w:b/>
                <w:sz w:val="20"/>
                <w:szCs w:val="20"/>
                <w:lang w:val="en-US"/>
              </w:rPr>
              <w:t>D. Security, Justice</w:t>
            </w:r>
            <w:r w:rsidR="003D66A3" w:rsidRPr="00ED598A">
              <w:rPr>
                <w:rFonts w:cs="Arial"/>
                <w:b/>
                <w:sz w:val="20"/>
                <w:szCs w:val="20"/>
                <w:lang w:val="en-US"/>
              </w:rPr>
              <w:t>,</w:t>
            </w:r>
            <w:r w:rsidRPr="00ED598A">
              <w:rPr>
                <w:rFonts w:cs="Arial"/>
                <w:b/>
                <w:sz w:val="20"/>
                <w:szCs w:val="20"/>
                <w:lang w:val="en-US"/>
              </w:rPr>
              <w:t xml:space="preserve"> and Peace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F071CF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AFP Modernization and Capability Upgrade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F071C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DND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F071CF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Pea</w:t>
            </w:r>
            <w:r w:rsidR="00F071CF" w:rsidRPr="00ED598A">
              <w:rPr>
                <w:rFonts w:cs="Arial"/>
                <w:sz w:val="18"/>
                <w:szCs w:val="18"/>
                <w:lang w:val="en-US"/>
              </w:rPr>
              <w:t>ce Process (Peace Negotiations)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OPAPP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Peace and Order Situation (Crime Incidence/ Solution/ Conviction Rate, Strengthening of Police Force)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DILG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043FB7" w:rsidRPr="00ED598A" w:rsidRDefault="00043FB7" w:rsidP="00043FB7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Trafficking in Persons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DOJ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F071CF" w:rsidRPr="00ED598A" w:rsidRDefault="00043FB7" w:rsidP="008B7F12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Efforts in improving the human rights situation in the country (e.g., IAC on ELKs, HR Legislation, etc.)</w:t>
            </w:r>
          </w:p>
        </w:tc>
        <w:tc>
          <w:tcPr>
            <w:tcW w:w="1141" w:type="pct"/>
            <w:vAlign w:val="center"/>
          </w:tcPr>
          <w:p w:rsidR="00043FB7" w:rsidRPr="00ED598A" w:rsidRDefault="00043FB7" w:rsidP="00043FB7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DOJ</w:t>
            </w:r>
          </w:p>
        </w:tc>
      </w:tr>
      <w:tr w:rsidR="0023459B" w:rsidRPr="00CD2644" w:rsidTr="00ED598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3459B" w:rsidRPr="00ED598A" w:rsidRDefault="0023459B" w:rsidP="0023459B">
            <w:pPr>
              <w:pStyle w:val="NoSpacing"/>
              <w:ind w:left="409" w:hanging="409"/>
              <w:rPr>
                <w:rFonts w:cs="Arial"/>
                <w:b/>
                <w:sz w:val="20"/>
                <w:szCs w:val="20"/>
                <w:lang w:val="en-US"/>
              </w:rPr>
            </w:pPr>
            <w:r w:rsidRPr="00ED598A">
              <w:rPr>
                <w:rFonts w:cs="Arial"/>
                <w:b/>
                <w:sz w:val="20"/>
                <w:szCs w:val="20"/>
                <w:lang w:val="en-US"/>
              </w:rPr>
              <w:t>E. Climate Change Adaptation and Mitigation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23459B" w:rsidRPr="00ED598A" w:rsidRDefault="0023459B" w:rsidP="0023459B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National Greening Program</w:t>
            </w:r>
          </w:p>
        </w:tc>
        <w:tc>
          <w:tcPr>
            <w:tcW w:w="1141" w:type="pct"/>
            <w:vAlign w:val="center"/>
          </w:tcPr>
          <w:p w:rsidR="0023459B" w:rsidRPr="00ED598A" w:rsidRDefault="0023459B" w:rsidP="0023459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DENR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23459B" w:rsidRPr="00ED598A" w:rsidRDefault="00F4116D" w:rsidP="0023459B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 xml:space="preserve">National </w:t>
            </w:r>
            <w:r w:rsidR="0023459B" w:rsidRPr="00ED598A">
              <w:rPr>
                <w:rFonts w:cs="Arial"/>
                <w:sz w:val="18"/>
                <w:szCs w:val="18"/>
                <w:lang w:val="en-US"/>
              </w:rPr>
              <w:t>Geohazards Assessment and Mapping Program</w:t>
            </w:r>
          </w:p>
        </w:tc>
        <w:tc>
          <w:tcPr>
            <w:tcW w:w="1141" w:type="pct"/>
            <w:vAlign w:val="center"/>
          </w:tcPr>
          <w:p w:rsidR="0023459B" w:rsidRPr="00ED598A" w:rsidRDefault="0023459B" w:rsidP="0023459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DENR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23459B" w:rsidRPr="00ED598A" w:rsidRDefault="0023459B" w:rsidP="0023459B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Project NOAH</w:t>
            </w:r>
          </w:p>
        </w:tc>
        <w:tc>
          <w:tcPr>
            <w:tcW w:w="1141" w:type="pct"/>
            <w:vAlign w:val="center"/>
          </w:tcPr>
          <w:p w:rsidR="0023459B" w:rsidRPr="00ED598A" w:rsidRDefault="0023459B" w:rsidP="0023459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DOST</w:t>
            </w:r>
          </w:p>
        </w:tc>
      </w:tr>
      <w:tr w:rsidR="00717DC8" w:rsidRPr="00CD2644" w:rsidTr="00ED598A">
        <w:trPr>
          <w:jc w:val="center"/>
        </w:trPr>
        <w:tc>
          <w:tcPr>
            <w:tcW w:w="3859" w:type="pct"/>
          </w:tcPr>
          <w:p w:rsidR="0023459B" w:rsidRPr="00ED598A" w:rsidRDefault="0023459B" w:rsidP="0023459B">
            <w:pPr>
              <w:pStyle w:val="NoSpacing"/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Anti-Illegal Logging</w:t>
            </w:r>
          </w:p>
        </w:tc>
        <w:tc>
          <w:tcPr>
            <w:tcW w:w="1141" w:type="pct"/>
            <w:vAlign w:val="center"/>
          </w:tcPr>
          <w:p w:rsidR="0023459B" w:rsidRPr="00ED598A" w:rsidRDefault="0023459B" w:rsidP="0023459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DENR</w:t>
            </w:r>
            <w:r w:rsidR="0028493E" w:rsidRPr="00ED598A">
              <w:rPr>
                <w:rFonts w:cs="Arial"/>
                <w:sz w:val="18"/>
                <w:szCs w:val="18"/>
                <w:lang w:val="en-US"/>
              </w:rPr>
              <w:t xml:space="preserve"> / DOJ / DILG</w:t>
            </w:r>
          </w:p>
        </w:tc>
      </w:tr>
    </w:tbl>
    <w:p w:rsidR="00ED598A" w:rsidRDefault="00ED598A" w:rsidP="00834A5C">
      <w:pPr>
        <w:pStyle w:val="NoSpacing"/>
        <w:jc w:val="center"/>
        <w:rPr>
          <w:rFonts w:cs="Arial"/>
          <w:b/>
          <w:lang w:val="en-US"/>
        </w:rPr>
      </w:pPr>
    </w:p>
    <w:p w:rsidR="00834A5C" w:rsidRPr="00CD2644" w:rsidRDefault="00834A5C" w:rsidP="00834A5C">
      <w:pPr>
        <w:pStyle w:val="NoSpacing"/>
        <w:jc w:val="center"/>
        <w:rPr>
          <w:rFonts w:cs="Arial"/>
          <w:b/>
          <w:lang w:val="en-US"/>
        </w:rPr>
      </w:pPr>
      <w:r w:rsidRPr="00CD2644">
        <w:rPr>
          <w:rFonts w:cs="Arial"/>
          <w:b/>
          <w:lang w:val="en-US"/>
        </w:rPr>
        <w:t>LIST OF PRIORITY LEGISLATION</w:t>
      </w:r>
    </w:p>
    <w:p w:rsidR="00E5418D" w:rsidRPr="00CD2644" w:rsidRDefault="00834A5C" w:rsidP="0099754D">
      <w:pPr>
        <w:pStyle w:val="NoSpacing"/>
        <w:jc w:val="center"/>
        <w:rPr>
          <w:rFonts w:cs="Arial"/>
          <w:lang w:val="en-US"/>
        </w:rPr>
      </w:pPr>
      <w:r w:rsidRPr="00CD2644">
        <w:rPr>
          <w:rFonts w:cs="Arial"/>
          <w:lang w:val="en-US"/>
        </w:rPr>
        <w:t>(as of March 2015)</w:t>
      </w:r>
    </w:p>
    <w:tbl>
      <w:tblPr>
        <w:tblStyle w:val="TableGrid"/>
        <w:tblW w:w="5673" w:type="pct"/>
        <w:jc w:val="center"/>
        <w:tblInd w:w="-727" w:type="dxa"/>
        <w:tblLook w:val="04A0"/>
      </w:tblPr>
      <w:tblGrid>
        <w:gridCol w:w="8111"/>
        <w:gridCol w:w="2376"/>
      </w:tblGrid>
      <w:tr w:rsidR="00834A5C" w:rsidRPr="00CD2644" w:rsidTr="00ED598A">
        <w:trPr>
          <w:trHeight w:val="278"/>
          <w:tblHeader/>
          <w:jc w:val="center"/>
        </w:trPr>
        <w:tc>
          <w:tcPr>
            <w:tcW w:w="3867" w:type="pct"/>
            <w:shd w:val="clear" w:color="auto" w:fill="BFBFBF" w:themeFill="background1" w:themeFillShade="BF"/>
            <w:vAlign w:val="center"/>
          </w:tcPr>
          <w:p w:rsidR="00834A5C" w:rsidRPr="00ED598A" w:rsidRDefault="00834A5C" w:rsidP="00F071CF">
            <w:pPr>
              <w:pStyle w:val="NoSpacing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D598A">
              <w:rPr>
                <w:rFonts w:cs="Arial"/>
                <w:b/>
                <w:sz w:val="20"/>
                <w:szCs w:val="20"/>
                <w:lang w:val="en-US"/>
              </w:rPr>
              <w:t xml:space="preserve">PRIORITY </w:t>
            </w:r>
            <w:r w:rsidR="00F071CF" w:rsidRPr="00ED598A">
              <w:rPr>
                <w:rFonts w:cs="Arial"/>
                <w:b/>
                <w:sz w:val="20"/>
                <w:szCs w:val="20"/>
                <w:lang w:val="en-US"/>
              </w:rPr>
              <w:t>LEGISLATION</w:t>
            </w:r>
          </w:p>
        </w:tc>
        <w:tc>
          <w:tcPr>
            <w:tcW w:w="1133" w:type="pct"/>
            <w:shd w:val="clear" w:color="auto" w:fill="BFBFBF" w:themeFill="background1" w:themeFillShade="BF"/>
            <w:vAlign w:val="center"/>
          </w:tcPr>
          <w:p w:rsidR="00834A5C" w:rsidRPr="00ED598A" w:rsidRDefault="00834A5C" w:rsidP="00B04BEA">
            <w:pPr>
              <w:pStyle w:val="NoSpacing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D598A">
              <w:rPr>
                <w:rFonts w:cs="Arial"/>
                <w:b/>
                <w:sz w:val="20"/>
                <w:szCs w:val="20"/>
                <w:lang w:val="en-US"/>
              </w:rPr>
              <w:t>RESPONSIBLE AGENCY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 xml:space="preserve">SSS Pension Reform </w:t>
            </w:r>
          </w:p>
        </w:tc>
        <w:tc>
          <w:tcPr>
            <w:tcW w:w="1133" w:type="pct"/>
            <w:vAlign w:val="center"/>
          </w:tcPr>
          <w:p w:rsidR="00834A5C" w:rsidRPr="00ED598A" w:rsidRDefault="00834A5C" w:rsidP="00B04BE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DOF/SSS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 xml:space="preserve">Passage of the Land Administration Reform Bill </w:t>
            </w:r>
          </w:p>
        </w:tc>
        <w:tc>
          <w:tcPr>
            <w:tcW w:w="1133" w:type="pct"/>
            <w:vAlign w:val="center"/>
          </w:tcPr>
          <w:p w:rsidR="00834A5C" w:rsidRPr="00ED598A" w:rsidRDefault="008B7F12" w:rsidP="008B7F12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DAR</w:t>
            </w:r>
          </w:p>
        </w:tc>
      </w:tr>
      <w:tr w:rsidR="008B7F12" w:rsidRPr="00CD2644" w:rsidTr="00ED598A">
        <w:trPr>
          <w:jc w:val="center"/>
        </w:trPr>
        <w:tc>
          <w:tcPr>
            <w:tcW w:w="3867" w:type="pct"/>
          </w:tcPr>
          <w:p w:rsidR="008B7F12" w:rsidRPr="00ED598A" w:rsidRDefault="008B7F12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Extension of serving Notices of Coverage for the remaining landholding covered by CARP</w:t>
            </w:r>
          </w:p>
        </w:tc>
        <w:tc>
          <w:tcPr>
            <w:tcW w:w="1133" w:type="pct"/>
            <w:vAlign w:val="center"/>
          </w:tcPr>
          <w:p w:rsidR="008B7F12" w:rsidRPr="00ED598A" w:rsidRDefault="008B7F12" w:rsidP="008B7F12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DAR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Amendment to the Cabotage Law</w:t>
            </w:r>
          </w:p>
        </w:tc>
        <w:tc>
          <w:tcPr>
            <w:tcW w:w="1133" w:type="pct"/>
            <w:vAlign w:val="center"/>
          </w:tcPr>
          <w:p w:rsidR="00834A5C" w:rsidRPr="00ED598A" w:rsidRDefault="008B7F12" w:rsidP="008B7F12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DOTC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Fiscal Incentives Rationalization</w:t>
            </w:r>
          </w:p>
        </w:tc>
        <w:tc>
          <w:tcPr>
            <w:tcW w:w="1133" w:type="pct"/>
            <w:vAlign w:val="center"/>
          </w:tcPr>
          <w:p w:rsidR="00834A5C" w:rsidRPr="00ED598A" w:rsidRDefault="008B7F12" w:rsidP="008B7F12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DOF / DTI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color w:val="000000"/>
                <w:sz w:val="18"/>
                <w:szCs w:val="18"/>
              </w:rPr>
              <w:t>Removing Investment Restrictions in specific laws cited in the Foreign Investment Negative List</w:t>
            </w:r>
          </w:p>
        </w:tc>
        <w:tc>
          <w:tcPr>
            <w:tcW w:w="1133" w:type="pct"/>
            <w:vAlign w:val="center"/>
          </w:tcPr>
          <w:p w:rsidR="00834A5C" w:rsidRPr="00ED598A" w:rsidRDefault="00834A5C" w:rsidP="00F071C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NEDA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color w:val="000000"/>
                <w:sz w:val="18"/>
                <w:szCs w:val="18"/>
              </w:rPr>
              <w:t>Amendments to RA 7718 or the Build-Operate-Transfer Law, as amended</w:t>
            </w:r>
          </w:p>
        </w:tc>
        <w:tc>
          <w:tcPr>
            <w:tcW w:w="1133" w:type="pct"/>
            <w:vAlign w:val="center"/>
          </w:tcPr>
          <w:p w:rsidR="00834A5C" w:rsidRPr="00ED598A" w:rsidRDefault="00834A5C" w:rsidP="00B04BE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PPPC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color w:val="000000"/>
                <w:sz w:val="18"/>
                <w:szCs w:val="18"/>
              </w:rPr>
              <w:t>Amendments to RA 8974 - An Act to Facilitate the Acquisition of Right-of-Way, Site or Location for National Government Infrastructure Projects and for other Purposes</w:t>
            </w:r>
          </w:p>
        </w:tc>
        <w:tc>
          <w:tcPr>
            <w:tcW w:w="1133" w:type="pct"/>
            <w:vAlign w:val="center"/>
          </w:tcPr>
          <w:p w:rsidR="00834A5C" w:rsidRPr="00ED598A" w:rsidRDefault="00834A5C" w:rsidP="00B04BE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DPWH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color w:val="000000"/>
                <w:sz w:val="18"/>
                <w:szCs w:val="18"/>
              </w:rPr>
              <w:t>Rationalization of Mining Fiscal Regime</w:t>
            </w:r>
          </w:p>
        </w:tc>
        <w:tc>
          <w:tcPr>
            <w:tcW w:w="1133" w:type="pct"/>
            <w:vAlign w:val="center"/>
          </w:tcPr>
          <w:p w:rsidR="00834A5C" w:rsidRPr="00ED598A" w:rsidRDefault="00834A5C" w:rsidP="00B04BE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DTI/DOF/DENR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color w:val="000000"/>
                <w:sz w:val="18"/>
                <w:szCs w:val="18"/>
              </w:rPr>
              <w:t>Tax Incentives Monitoring and Transparency Act</w:t>
            </w:r>
          </w:p>
        </w:tc>
        <w:tc>
          <w:tcPr>
            <w:tcW w:w="1133" w:type="pct"/>
            <w:vAlign w:val="center"/>
          </w:tcPr>
          <w:p w:rsidR="00834A5C" w:rsidRPr="00ED598A" w:rsidRDefault="00834A5C" w:rsidP="00B04BE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DOF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color w:val="000000"/>
                <w:sz w:val="18"/>
                <w:szCs w:val="18"/>
              </w:rPr>
              <w:t>Amendments to the BSP Charter</w:t>
            </w:r>
          </w:p>
        </w:tc>
        <w:tc>
          <w:tcPr>
            <w:tcW w:w="1133" w:type="pct"/>
            <w:vAlign w:val="center"/>
          </w:tcPr>
          <w:p w:rsidR="00834A5C" w:rsidRPr="00ED598A" w:rsidRDefault="00834A5C" w:rsidP="00B04BE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DOF/BSP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color w:val="000000"/>
                <w:sz w:val="18"/>
                <w:szCs w:val="18"/>
              </w:rPr>
              <w:t>An Act Granting Broader Protection for Consumers, Repealing for the Purpose RA 7394, otherwise known as "The Consumer Act of the Philippines"</w:t>
            </w:r>
          </w:p>
        </w:tc>
        <w:tc>
          <w:tcPr>
            <w:tcW w:w="1133" w:type="pct"/>
            <w:vAlign w:val="center"/>
          </w:tcPr>
          <w:p w:rsidR="00834A5C" w:rsidRPr="00ED598A" w:rsidRDefault="00834A5C" w:rsidP="00B04BE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DTI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D598A">
              <w:rPr>
                <w:rFonts w:cs="Arial"/>
                <w:color w:val="000000"/>
                <w:sz w:val="18"/>
                <w:szCs w:val="18"/>
              </w:rPr>
              <w:t>Customs Modernization and Tariff Act</w:t>
            </w:r>
          </w:p>
        </w:tc>
        <w:tc>
          <w:tcPr>
            <w:tcW w:w="1133" w:type="pct"/>
            <w:vAlign w:val="center"/>
          </w:tcPr>
          <w:p w:rsidR="00834A5C" w:rsidRPr="00ED598A" w:rsidRDefault="00834A5C" w:rsidP="00B04BEA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DOF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Uniformed Personnel Pension Reform</w:t>
            </w:r>
          </w:p>
        </w:tc>
        <w:tc>
          <w:tcPr>
            <w:tcW w:w="1133" w:type="pct"/>
            <w:vAlign w:val="center"/>
          </w:tcPr>
          <w:p w:rsidR="00834A5C" w:rsidRPr="00ED598A" w:rsidRDefault="008B7F12" w:rsidP="008B7F12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DBM / DND / DOF</w:t>
            </w:r>
          </w:p>
        </w:tc>
      </w:tr>
      <w:tr w:rsidR="00834A5C" w:rsidRPr="00CD2644" w:rsidTr="00ED598A">
        <w:trPr>
          <w:jc w:val="center"/>
        </w:trPr>
        <w:tc>
          <w:tcPr>
            <w:tcW w:w="3867" w:type="pct"/>
          </w:tcPr>
          <w:p w:rsidR="00834A5C" w:rsidRPr="00ED598A" w:rsidRDefault="00834A5C" w:rsidP="00F071CF">
            <w:pPr>
              <w:pStyle w:val="NoSpacing"/>
              <w:numPr>
                <w:ilvl w:val="0"/>
                <w:numId w:val="18"/>
              </w:numPr>
              <w:ind w:left="360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Bangsamoro Basic Law</w:t>
            </w:r>
          </w:p>
        </w:tc>
        <w:tc>
          <w:tcPr>
            <w:tcW w:w="1133" w:type="pct"/>
            <w:vAlign w:val="center"/>
          </w:tcPr>
          <w:p w:rsidR="00834A5C" w:rsidRPr="00ED598A" w:rsidRDefault="008B7F12" w:rsidP="008B7F12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D598A">
              <w:rPr>
                <w:rFonts w:cs="Arial"/>
                <w:sz w:val="18"/>
                <w:szCs w:val="18"/>
                <w:lang w:val="en-US"/>
              </w:rPr>
              <w:t>OPAPP</w:t>
            </w:r>
          </w:p>
        </w:tc>
      </w:tr>
    </w:tbl>
    <w:p w:rsidR="00834A5C" w:rsidRPr="00CD2644" w:rsidRDefault="00834A5C" w:rsidP="00ED598A">
      <w:pPr>
        <w:pStyle w:val="NoSpacing"/>
        <w:jc w:val="both"/>
        <w:rPr>
          <w:rFonts w:cs="Arial"/>
          <w:lang w:val="en-US"/>
        </w:rPr>
      </w:pPr>
    </w:p>
    <w:sectPr w:rsidR="00834A5C" w:rsidRPr="00CD2644" w:rsidSect="00065931">
      <w:footerReference w:type="default" r:id="rId8"/>
      <w:pgSz w:w="11907" w:h="16839" w:code="9"/>
      <w:pgMar w:top="1008" w:right="1440" w:bottom="1008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B9" w:rsidRDefault="00D956B9" w:rsidP="00E5418D">
      <w:pPr>
        <w:spacing w:after="0" w:line="240" w:lineRule="auto"/>
      </w:pPr>
      <w:r>
        <w:separator/>
      </w:r>
    </w:p>
  </w:endnote>
  <w:endnote w:type="continuationSeparator" w:id="1">
    <w:p w:rsidR="00D956B9" w:rsidRDefault="00D956B9" w:rsidP="00E5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8A" w:rsidRDefault="00ED598A">
    <w:pPr>
      <w:pStyle w:val="Footer"/>
    </w:pPr>
  </w:p>
  <w:p w:rsidR="00834A5C" w:rsidRPr="003A063E" w:rsidRDefault="00834A5C">
    <w:pPr>
      <w:pStyle w:val="Footer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B9" w:rsidRDefault="00D956B9" w:rsidP="00E5418D">
      <w:pPr>
        <w:spacing w:after="0" w:line="240" w:lineRule="auto"/>
      </w:pPr>
      <w:r>
        <w:separator/>
      </w:r>
    </w:p>
  </w:footnote>
  <w:footnote w:type="continuationSeparator" w:id="1">
    <w:p w:rsidR="00D956B9" w:rsidRDefault="00D956B9" w:rsidP="00E5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519"/>
    <w:multiLevelType w:val="hybridMultilevel"/>
    <w:tmpl w:val="81843D72"/>
    <w:lvl w:ilvl="0" w:tplc="B972E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3015"/>
    <w:multiLevelType w:val="hybridMultilevel"/>
    <w:tmpl w:val="AE208B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1BA5"/>
    <w:multiLevelType w:val="hybridMultilevel"/>
    <w:tmpl w:val="86B2E1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C9E"/>
    <w:multiLevelType w:val="hybridMultilevel"/>
    <w:tmpl w:val="951CE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2D96"/>
    <w:multiLevelType w:val="hybridMultilevel"/>
    <w:tmpl w:val="FC8C327E"/>
    <w:lvl w:ilvl="0" w:tplc="5F7A4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D54ED1"/>
    <w:multiLevelType w:val="hybridMultilevel"/>
    <w:tmpl w:val="D70A4E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385E29C2"/>
    <w:multiLevelType w:val="hybridMultilevel"/>
    <w:tmpl w:val="8DA8D82E"/>
    <w:lvl w:ilvl="0" w:tplc="18CC9AF6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95B7C"/>
    <w:multiLevelType w:val="hybridMultilevel"/>
    <w:tmpl w:val="B3A2EE5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4741"/>
    <w:multiLevelType w:val="hybridMultilevel"/>
    <w:tmpl w:val="45A4F97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F14068"/>
    <w:multiLevelType w:val="hybridMultilevel"/>
    <w:tmpl w:val="591AC85C"/>
    <w:lvl w:ilvl="0" w:tplc="30989D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E93"/>
    <w:multiLevelType w:val="hybridMultilevel"/>
    <w:tmpl w:val="EDC8D1A0"/>
    <w:lvl w:ilvl="0" w:tplc="971A3852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color w:val="auto"/>
      </w:r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623F7A"/>
    <w:multiLevelType w:val="hybridMultilevel"/>
    <w:tmpl w:val="EDC8D1A0"/>
    <w:lvl w:ilvl="0" w:tplc="971A3852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color w:val="auto"/>
      </w:r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DC212F"/>
    <w:multiLevelType w:val="hybridMultilevel"/>
    <w:tmpl w:val="599C30CC"/>
    <w:lvl w:ilvl="0" w:tplc="5262D4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6397E"/>
    <w:multiLevelType w:val="hybridMultilevel"/>
    <w:tmpl w:val="02DCFF40"/>
    <w:lvl w:ilvl="0" w:tplc="03FC50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86FD2"/>
    <w:rsid w:val="000002EA"/>
    <w:rsid w:val="000265DD"/>
    <w:rsid w:val="00043FB7"/>
    <w:rsid w:val="00062A56"/>
    <w:rsid w:val="00065931"/>
    <w:rsid w:val="00095D9C"/>
    <w:rsid w:val="00096A83"/>
    <w:rsid w:val="000A3EC6"/>
    <w:rsid w:val="000A4B31"/>
    <w:rsid w:val="000B1C5D"/>
    <w:rsid w:val="000B551E"/>
    <w:rsid w:val="000B78E4"/>
    <w:rsid w:val="000C1558"/>
    <w:rsid w:val="000C4191"/>
    <w:rsid w:val="000E0E86"/>
    <w:rsid w:val="000E2CC8"/>
    <w:rsid w:val="000E691C"/>
    <w:rsid w:val="000F58E1"/>
    <w:rsid w:val="000F7933"/>
    <w:rsid w:val="0013541A"/>
    <w:rsid w:val="001435DC"/>
    <w:rsid w:val="0015417A"/>
    <w:rsid w:val="00156743"/>
    <w:rsid w:val="00157639"/>
    <w:rsid w:val="001642A3"/>
    <w:rsid w:val="001836DF"/>
    <w:rsid w:val="00186B2C"/>
    <w:rsid w:val="001A481C"/>
    <w:rsid w:val="001B4765"/>
    <w:rsid w:val="001B6443"/>
    <w:rsid w:val="001C019B"/>
    <w:rsid w:val="001C48C0"/>
    <w:rsid w:val="001D4C86"/>
    <w:rsid w:val="001D6158"/>
    <w:rsid w:val="001E44C2"/>
    <w:rsid w:val="001E4B5D"/>
    <w:rsid w:val="001F0904"/>
    <w:rsid w:val="001F3280"/>
    <w:rsid w:val="001F68AC"/>
    <w:rsid w:val="001F7B6A"/>
    <w:rsid w:val="0021040A"/>
    <w:rsid w:val="00215910"/>
    <w:rsid w:val="00217F74"/>
    <w:rsid w:val="00220973"/>
    <w:rsid w:val="002239E8"/>
    <w:rsid w:val="00232960"/>
    <w:rsid w:val="0023459B"/>
    <w:rsid w:val="00251556"/>
    <w:rsid w:val="00263993"/>
    <w:rsid w:val="00271123"/>
    <w:rsid w:val="002845E1"/>
    <w:rsid w:val="0028493E"/>
    <w:rsid w:val="002A0B6B"/>
    <w:rsid w:val="002A79B1"/>
    <w:rsid w:val="002C59C9"/>
    <w:rsid w:val="002D68A5"/>
    <w:rsid w:val="002D7F5C"/>
    <w:rsid w:val="002E26D7"/>
    <w:rsid w:val="002E44BC"/>
    <w:rsid w:val="0033742F"/>
    <w:rsid w:val="00337B21"/>
    <w:rsid w:val="00364D36"/>
    <w:rsid w:val="00373B00"/>
    <w:rsid w:val="003748DE"/>
    <w:rsid w:val="00377CB0"/>
    <w:rsid w:val="0039437D"/>
    <w:rsid w:val="003A063E"/>
    <w:rsid w:val="003A5A5A"/>
    <w:rsid w:val="003B286A"/>
    <w:rsid w:val="003C1EDD"/>
    <w:rsid w:val="003D66A3"/>
    <w:rsid w:val="003E7A08"/>
    <w:rsid w:val="00400141"/>
    <w:rsid w:val="00405D92"/>
    <w:rsid w:val="00421BBF"/>
    <w:rsid w:val="004235B8"/>
    <w:rsid w:val="00426954"/>
    <w:rsid w:val="00426B11"/>
    <w:rsid w:val="004436B2"/>
    <w:rsid w:val="004456E8"/>
    <w:rsid w:val="00475546"/>
    <w:rsid w:val="00490DB0"/>
    <w:rsid w:val="00497378"/>
    <w:rsid w:val="004B323A"/>
    <w:rsid w:val="004C09A7"/>
    <w:rsid w:val="004C1182"/>
    <w:rsid w:val="004D4D74"/>
    <w:rsid w:val="004E08A7"/>
    <w:rsid w:val="004E5D01"/>
    <w:rsid w:val="00506A77"/>
    <w:rsid w:val="00530066"/>
    <w:rsid w:val="00544CA0"/>
    <w:rsid w:val="00547572"/>
    <w:rsid w:val="00547C15"/>
    <w:rsid w:val="00547FC1"/>
    <w:rsid w:val="0057376C"/>
    <w:rsid w:val="00585668"/>
    <w:rsid w:val="0059083D"/>
    <w:rsid w:val="005A3E8F"/>
    <w:rsid w:val="005A5C13"/>
    <w:rsid w:val="005B56B0"/>
    <w:rsid w:val="005C4A55"/>
    <w:rsid w:val="005E6B0C"/>
    <w:rsid w:val="005F0408"/>
    <w:rsid w:val="005F06AA"/>
    <w:rsid w:val="005F1CE5"/>
    <w:rsid w:val="005F42C3"/>
    <w:rsid w:val="0060010C"/>
    <w:rsid w:val="00606DE6"/>
    <w:rsid w:val="00621DFC"/>
    <w:rsid w:val="00630B15"/>
    <w:rsid w:val="00631778"/>
    <w:rsid w:val="00636D31"/>
    <w:rsid w:val="0064036C"/>
    <w:rsid w:val="00642525"/>
    <w:rsid w:val="006537C7"/>
    <w:rsid w:val="006676B6"/>
    <w:rsid w:val="00676630"/>
    <w:rsid w:val="00694CF3"/>
    <w:rsid w:val="006A3D1A"/>
    <w:rsid w:val="006A7555"/>
    <w:rsid w:val="006B6D87"/>
    <w:rsid w:val="006C002B"/>
    <w:rsid w:val="006C63C3"/>
    <w:rsid w:val="006D2955"/>
    <w:rsid w:val="006D5DFA"/>
    <w:rsid w:val="006D7F55"/>
    <w:rsid w:val="006E3749"/>
    <w:rsid w:val="006E4488"/>
    <w:rsid w:val="006E57EE"/>
    <w:rsid w:val="006E61BD"/>
    <w:rsid w:val="0070613E"/>
    <w:rsid w:val="00707CB1"/>
    <w:rsid w:val="00717DC8"/>
    <w:rsid w:val="00726B4B"/>
    <w:rsid w:val="00730D30"/>
    <w:rsid w:val="007727BD"/>
    <w:rsid w:val="007B358A"/>
    <w:rsid w:val="007D21B0"/>
    <w:rsid w:val="007D2E05"/>
    <w:rsid w:val="007E6E7E"/>
    <w:rsid w:val="007F6C5B"/>
    <w:rsid w:val="00800BB9"/>
    <w:rsid w:val="00807B04"/>
    <w:rsid w:val="00817D45"/>
    <w:rsid w:val="00822DD2"/>
    <w:rsid w:val="00834A5C"/>
    <w:rsid w:val="00846E95"/>
    <w:rsid w:val="00854F29"/>
    <w:rsid w:val="00857C2C"/>
    <w:rsid w:val="0086018B"/>
    <w:rsid w:val="00874F5E"/>
    <w:rsid w:val="0087761C"/>
    <w:rsid w:val="00882B2F"/>
    <w:rsid w:val="008B7F12"/>
    <w:rsid w:val="008C013F"/>
    <w:rsid w:val="008C41C6"/>
    <w:rsid w:val="008C7763"/>
    <w:rsid w:val="008C7A0F"/>
    <w:rsid w:val="008D7589"/>
    <w:rsid w:val="008E7EB4"/>
    <w:rsid w:val="00900179"/>
    <w:rsid w:val="009001F5"/>
    <w:rsid w:val="00923DCF"/>
    <w:rsid w:val="00945D07"/>
    <w:rsid w:val="0094737D"/>
    <w:rsid w:val="00956AA1"/>
    <w:rsid w:val="00961347"/>
    <w:rsid w:val="00961D09"/>
    <w:rsid w:val="009730D6"/>
    <w:rsid w:val="009809EF"/>
    <w:rsid w:val="00986FD2"/>
    <w:rsid w:val="00991ECB"/>
    <w:rsid w:val="00992B4D"/>
    <w:rsid w:val="00996B26"/>
    <w:rsid w:val="0099754D"/>
    <w:rsid w:val="009B6D1A"/>
    <w:rsid w:val="009C0225"/>
    <w:rsid w:val="009D5ECE"/>
    <w:rsid w:val="009F69D5"/>
    <w:rsid w:val="00A15700"/>
    <w:rsid w:val="00A1784A"/>
    <w:rsid w:val="00A26CB3"/>
    <w:rsid w:val="00A35740"/>
    <w:rsid w:val="00A37623"/>
    <w:rsid w:val="00A4493B"/>
    <w:rsid w:val="00A655A6"/>
    <w:rsid w:val="00A7786E"/>
    <w:rsid w:val="00AA6112"/>
    <w:rsid w:val="00AD031F"/>
    <w:rsid w:val="00AE37A4"/>
    <w:rsid w:val="00AE65BC"/>
    <w:rsid w:val="00AF7275"/>
    <w:rsid w:val="00AF7A53"/>
    <w:rsid w:val="00B0449C"/>
    <w:rsid w:val="00B046EF"/>
    <w:rsid w:val="00B06FE9"/>
    <w:rsid w:val="00B22FC2"/>
    <w:rsid w:val="00B26473"/>
    <w:rsid w:val="00B32317"/>
    <w:rsid w:val="00B471C2"/>
    <w:rsid w:val="00B55BB8"/>
    <w:rsid w:val="00BA6930"/>
    <w:rsid w:val="00BC070C"/>
    <w:rsid w:val="00BC50AC"/>
    <w:rsid w:val="00BD5B09"/>
    <w:rsid w:val="00BE0BC5"/>
    <w:rsid w:val="00BE6D8A"/>
    <w:rsid w:val="00BE74E9"/>
    <w:rsid w:val="00BF4C0E"/>
    <w:rsid w:val="00C1580A"/>
    <w:rsid w:val="00C2111D"/>
    <w:rsid w:val="00C256DF"/>
    <w:rsid w:val="00C415E9"/>
    <w:rsid w:val="00C423C2"/>
    <w:rsid w:val="00C45D48"/>
    <w:rsid w:val="00C53F83"/>
    <w:rsid w:val="00C82216"/>
    <w:rsid w:val="00C828FB"/>
    <w:rsid w:val="00C84D22"/>
    <w:rsid w:val="00CC367B"/>
    <w:rsid w:val="00CC413A"/>
    <w:rsid w:val="00CD2297"/>
    <w:rsid w:val="00CD2338"/>
    <w:rsid w:val="00CD2644"/>
    <w:rsid w:val="00CD768E"/>
    <w:rsid w:val="00CE56B2"/>
    <w:rsid w:val="00CF70D7"/>
    <w:rsid w:val="00CF786C"/>
    <w:rsid w:val="00D16BA3"/>
    <w:rsid w:val="00D16E51"/>
    <w:rsid w:val="00D2104E"/>
    <w:rsid w:val="00D443E4"/>
    <w:rsid w:val="00D549F3"/>
    <w:rsid w:val="00D600B3"/>
    <w:rsid w:val="00D61626"/>
    <w:rsid w:val="00D82D74"/>
    <w:rsid w:val="00D852C3"/>
    <w:rsid w:val="00D92DF4"/>
    <w:rsid w:val="00D956B9"/>
    <w:rsid w:val="00D95F06"/>
    <w:rsid w:val="00DA2BF2"/>
    <w:rsid w:val="00DA456D"/>
    <w:rsid w:val="00DA500C"/>
    <w:rsid w:val="00DA73A3"/>
    <w:rsid w:val="00DC4BDC"/>
    <w:rsid w:val="00DC6D6C"/>
    <w:rsid w:val="00DD6550"/>
    <w:rsid w:val="00DE4B89"/>
    <w:rsid w:val="00DF5E87"/>
    <w:rsid w:val="00E0282A"/>
    <w:rsid w:val="00E059D4"/>
    <w:rsid w:val="00E107C7"/>
    <w:rsid w:val="00E11F10"/>
    <w:rsid w:val="00E12A93"/>
    <w:rsid w:val="00E41BAC"/>
    <w:rsid w:val="00E51503"/>
    <w:rsid w:val="00E5418D"/>
    <w:rsid w:val="00E67A8C"/>
    <w:rsid w:val="00E7120A"/>
    <w:rsid w:val="00E71526"/>
    <w:rsid w:val="00E7351C"/>
    <w:rsid w:val="00E77E9D"/>
    <w:rsid w:val="00E923A3"/>
    <w:rsid w:val="00EA6CBA"/>
    <w:rsid w:val="00EB2E51"/>
    <w:rsid w:val="00EB40E9"/>
    <w:rsid w:val="00EB46F5"/>
    <w:rsid w:val="00EC1A61"/>
    <w:rsid w:val="00ED598A"/>
    <w:rsid w:val="00EF3FBF"/>
    <w:rsid w:val="00F07195"/>
    <w:rsid w:val="00F071CF"/>
    <w:rsid w:val="00F10ED0"/>
    <w:rsid w:val="00F2141D"/>
    <w:rsid w:val="00F306FD"/>
    <w:rsid w:val="00F316BF"/>
    <w:rsid w:val="00F37330"/>
    <w:rsid w:val="00F4116D"/>
    <w:rsid w:val="00F47D6B"/>
    <w:rsid w:val="00F64574"/>
    <w:rsid w:val="00FA0275"/>
    <w:rsid w:val="00FB2AC5"/>
    <w:rsid w:val="00FC10BF"/>
    <w:rsid w:val="00FC289E"/>
    <w:rsid w:val="00FC4E1D"/>
    <w:rsid w:val="00FE2541"/>
    <w:rsid w:val="00F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8D"/>
    <w:rPr>
      <w:rFonts w:eastAsiaTheme="minorEastAsia"/>
      <w:lang w:val="en-US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F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8D"/>
    <w:rPr>
      <w:rFonts w:eastAsiaTheme="minorEastAsia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E5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8D"/>
    <w:rPr>
      <w:rFonts w:eastAsiaTheme="minorEastAsia"/>
      <w:lang w:eastAsia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4D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D74"/>
    <w:rPr>
      <w:rFonts w:eastAsiaTheme="minorEastAsia"/>
      <w:sz w:val="20"/>
      <w:szCs w:val="20"/>
      <w:lang w:eastAsia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D74"/>
    <w:rPr>
      <w:rFonts w:eastAsiaTheme="minorEastAsia"/>
      <w:b/>
      <w:bCs/>
      <w:sz w:val="20"/>
      <w:szCs w:val="20"/>
      <w:lang w:eastAsia="en-PH"/>
    </w:rPr>
  </w:style>
  <w:style w:type="paragraph" w:styleId="ListParagraph">
    <w:name w:val="List Paragraph"/>
    <w:basedOn w:val="Normal"/>
    <w:uiPriority w:val="34"/>
    <w:qFormat/>
    <w:rsid w:val="006D5D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5D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DFA"/>
    <w:rPr>
      <w:rFonts w:eastAsiaTheme="minorEastAsia"/>
      <w:sz w:val="20"/>
      <w:szCs w:val="20"/>
      <w:lang w:val="en-US" w:eastAsia="en-PH"/>
    </w:rPr>
  </w:style>
  <w:style w:type="character" w:styleId="FootnoteReference">
    <w:name w:val="footnote reference"/>
    <w:basedOn w:val="DefaultParagraphFont"/>
    <w:uiPriority w:val="99"/>
    <w:semiHidden/>
    <w:unhideWhenUsed/>
    <w:rsid w:val="006D5D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B702-2AF3-427A-8F18-D632F25D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Presidential Management Staff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Aniceto I. Maghirang</dc:creator>
  <cp:lastModifiedBy>User</cp:lastModifiedBy>
  <cp:revision>13</cp:revision>
  <cp:lastPrinted>2015-06-11T07:30:00Z</cp:lastPrinted>
  <dcterms:created xsi:type="dcterms:W3CDTF">2015-05-15T08:00:00Z</dcterms:created>
  <dcterms:modified xsi:type="dcterms:W3CDTF">2015-06-11T08:04:00Z</dcterms:modified>
</cp:coreProperties>
</file>