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94" w:rsidRPr="00F95189" w:rsidRDefault="00FF7594" w:rsidP="00FF7594">
      <w:pPr>
        <w:spacing w:line="240" w:lineRule="auto"/>
        <w:jc w:val="right"/>
        <w:rPr>
          <w:rFonts w:ascii="Arial" w:hAnsi="Arial" w:cs="Arial"/>
          <w:b/>
          <w:bCs/>
        </w:rPr>
      </w:pPr>
      <w:r w:rsidRPr="00F95189">
        <w:rPr>
          <w:rFonts w:ascii="Arial" w:hAnsi="Arial" w:cs="Arial"/>
          <w:b/>
          <w:bCs/>
        </w:rPr>
        <w:t xml:space="preserve">ANNEX </w:t>
      </w:r>
      <w:r>
        <w:rPr>
          <w:rFonts w:ascii="Arial" w:hAnsi="Arial" w:cs="Arial"/>
          <w:b/>
          <w:bCs/>
        </w:rPr>
        <w:t>10</w:t>
      </w:r>
      <w:r w:rsidRPr="00F95189">
        <w:rPr>
          <w:rFonts w:ascii="Arial" w:hAnsi="Arial" w:cs="Arial"/>
          <w:b/>
          <w:bCs/>
        </w:rPr>
        <w:t xml:space="preserve"> </w:t>
      </w:r>
    </w:p>
    <w:p w:rsidR="00FF7594" w:rsidRDefault="00FF7594" w:rsidP="00FF7594">
      <w:pPr>
        <w:spacing w:line="240" w:lineRule="auto"/>
        <w:jc w:val="center"/>
        <w:rPr>
          <w:rFonts w:ascii="Arial" w:hAnsi="Arial" w:cs="Arial"/>
          <w:b/>
          <w:bCs/>
        </w:rPr>
      </w:pPr>
    </w:p>
    <w:p w:rsidR="00FF7594" w:rsidRDefault="00FF7594" w:rsidP="00FF7594">
      <w:pPr>
        <w:spacing w:line="240" w:lineRule="auto"/>
        <w:jc w:val="center"/>
        <w:rPr>
          <w:rFonts w:ascii="Arial" w:hAnsi="Arial" w:cs="Arial"/>
          <w:b/>
          <w:bCs/>
        </w:rPr>
      </w:pPr>
      <w:r w:rsidRPr="00F95189">
        <w:rPr>
          <w:rFonts w:ascii="Arial" w:hAnsi="Arial" w:cs="Arial"/>
          <w:b/>
          <w:bCs/>
        </w:rPr>
        <w:t xml:space="preserve">Certification of Compliance with Statement of Assets, Liabilities, and Net Worth </w:t>
      </w:r>
    </w:p>
    <w:p w:rsidR="00FF7594" w:rsidRPr="00F95189" w:rsidRDefault="00FF7594" w:rsidP="00FF7594">
      <w:pPr>
        <w:spacing w:line="240" w:lineRule="auto"/>
        <w:jc w:val="center"/>
        <w:rPr>
          <w:rFonts w:ascii="Arial" w:hAnsi="Arial" w:cs="Arial"/>
          <w:b/>
          <w:bCs/>
        </w:rPr>
      </w:pPr>
      <w:r w:rsidRPr="00F95189">
        <w:rPr>
          <w:rFonts w:ascii="Arial" w:hAnsi="Arial" w:cs="Arial"/>
          <w:b/>
          <w:bCs/>
        </w:rPr>
        <w:t>(SALN) Template</w:t>
      </w:r>
    </w:p>
    <w:p w:rsidR="00FF7594" w:rsidRPr="00F95189" w:rsidRDefault="00FF7594" w:rsidP="00FF7594">
      <w:pPr>
        <w:spacing w:line="240" w:lineRule="auto"/>
        <w:rPr>
          <w:rFonts w:ascii="Arial" w:hAnsi="Arial" w:cs="Arial"/>
          <w:b/>
          <w:bCs/>
        </w:rPr>
      </w:pPr>
      <w:r>
        <w:rPr>
          <w:noProof/>
          <w:lang w:val="en-PH" w:eastAsia="en-PH"/>
        </w:rPr>
        <mc:AlternateContent>
          <mc:Choice Requires="wps">
            <w:drawing>
              <wp:anchor distT="0" distB="0" distL="114300" distR="114300" simplePos="0" relativeHeight="251659264" behindDoc="1" locked="0" layoutInCell="1" allowOverlap="1" wp14:anchorId="27EF602A" wp14:editId="2548E481">
                <wp:simplePos x="0" y="0"/>
                <wp:positionH relativeFrom="column">
                  <wp:posOffset>-113665</wp:posOffset>
                </wp:positionH>
                <wp:positionV relativeFrom="paragraph">
                  <wp:posOffset>104775</wp:posOffset>
                </wp:positionV>
                <wp:extent cx="6290310" cy="7837805"/>
                <wp:effectExtent l="8255" t="12065" r="6985" b="825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310" cy="78378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95pt;margin-top:8.25pt;width:495.3pt;height:6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">
                <v:fill opacity="0"/>
              </v:rect>
            </w:pict>
          </mc:Fallback>
        </mc:AlternateContent>
      </w:r>
    </w:p>
    <w:p w:rsidR="00FF7594" w:rsidRPr="00F95189" w:rsidRDefault="00FF7594" w:rsidP="00FF7594">
      <w:pPr>
        <w:jc w:val="center"/>
        <w:rPr>
          <w:rFonts w:ascii="Arial" w:hAnsi="Arial" w:cs="Arial"/>
        </w:rPr>
      </w:pPr>
      <w:r>
        <w:rPr>
          <w:rFonts w:ascii="Arial" w:hAnsi="Arial" w:cs="Arial"/>
        </w:rPr>
        <w:t>(Agency</w:t>
      </w:r>
      <w:r w:rsidRPr="00F95189">
        <w:rPr>
          <w:rFonts w:ascii="Arial" w:hAnsi="Arial" w:cs="Arial"/>
        </w:rPr>
        <w:t xml:space="preserve"> Letterhead)</w:t>
      </w:r>
    </w:p>
    <w:p w:rsidR="00FF7594" w:rsidRPr="00F95189" w:rsidRDefault="00FF7594" w:rsidP="00FF7594">
      <w:pPr>
        <w:jc w:val="center"/>
        <w:rPr>
          <w:rFonts w:ascii="Arial" w:hAnsi="Arial" w:cs="Arial"/>
          <w:b/>
          <w:bCs/>
        </w:rPr>
      </w:pPr>
    </w:p>
    <w:p w:rsidR="00FF7594" w:rsidRDefault="00FF7594" w:rsidP="00FF7594">
      <w:pPr>
        <w:jc w:val="center"/>
        <w:rPr>
          <w:rFonts w:ascii="Arial" w:hAnsi="Arial" w:cs="Arial"/>
          <w:b/>
          <w:bCs/>
        </w:rPr>
      </w:pPr>
      <w:r w:rsidRPr="00F95189">
        <w:rPr>
          <w:rFonts w:ascii="Arial" w:hAnsi="Arial" w:cs="Arial"/>
          <w:b/>
          <w:bCs/>
        </w:rPr>
        <w:t>CERTIFICATION OF COMPLIANCE</w:t>
      </w:r>
    </w:p>
    <w:p w:rsidR="00FF7594" w:rsidRDefault="00FF7594" w:rsidP="00FF7594">
      <w:pPr>
        <w:jc w:val="center"/>
        <w:rPr>
          <w:rFonts w:ascii="Arial" w:hAnsi="Arial" w:cs="Arial"/>
          <w:b/>
          <w:bCs/>
        </w:rPr>
      </w:pPr>
      <w:r>
        <w:rPr>
          <w:rFonts w:ascii="Arial" w:hAnsi="Arial" w:cs="Arial"/>
          <w:b/>
          <w:bCs/>
        </w:rPr>
        <w:t>SALN Submission/Filing</w:t>
      </w:r>
    </w:p>
    <w:p w:rsidR="00FF7594" w:rsidRPr="00F95189" w:rsidRDefault="00FF7594" w:rsidP="00FF7594">
      <w:pPr>
        <w:jc w:val="center"/>
        <w:rPr>
          <w:rFonts w:ascii="Arial" w:hAnsi="Arial" w:cs="Arial"/>
          <w:b/>
          <w:bCs/>
        </w:rPr>
      </w:pPr>
    </w:p>
    <w:p w:rsidR="00FF7594" w:rsidRDefault="00FF7594" w:rsidP="00FF7594">
      <w:pPr>
        <w:spacing w:line="240" w:lineRule="auto"/>
        <w:jc w:val="both"/>
        <w:rPr>
          <w:rFonts w:ascii="Arial" w:hAnsi="Arial" w:cs="Arial"/>
        </w:rPr>
      </w:pPr>
      <w:r w:rsidRPr="00F95189">
        <w:rPr>
          <w:rFonts w:ascii="Arial" w:hAnsi="Arial" w:cs="Arial"/>
        </w:rPr>
        <w:t xml:space="preserve">This certifies that the </w:t>
      </w:r>
      <w:r w:rsidRPr="00F95189">
        <w:rPr>
          <w:rFonts w:ascii="Arial" w:hAnsi="Arial" w:cs="Arial"/>
          <w:b/>
          <w:bCs/>
        </w:rPr>
        <w:t>(name of agency)</w:t>
      </w:r>
      <w:r w:rsidRPr="00F95189">
        <w:rPr>
          <w:rFonts w:ascii="Arial" w:hAnsi="Arial" w:cs="Arial"/>
        </w:rPr>
        <w:t xml:space="preserve"> fully satisfies the Statement of Assets, Liabilities and Net </w:t>
      </w:r>
      <w:proofErr w:type="gramStart"/>
      <w:r w:rsidRPr="00F95189">
        <w:rPr>
          <w:rFonts w:ascii="Arial" w:hAnsi="Arial" w:cs="Arial"/>
        </w:rPr>
        <w:t>Worth</w:t>
      </w:r>
      <w:proofErr w:type="gramEnd"/>
      <w:r w:rsidRPr="00F95189">
        <w:rPr>
          <w:rFonts w:ascii="Arial" w:hAnsi="Arial" w:cs="Arial"/>
        </w:rPr>
        <w:t xml:space="preserve"> (SALN) requirement of the Performance-Based Incentive System for Fiscal Year 2013.  </w:t>
      </w:r>
    </w:p>
    <w:p w:rsidR="00FF7594" w:rsidRDefault="00FF7594" w:rsidP="00FF7594">
      <w:pPr>
        <w:spacing w:line="240" w:lineRule="auto"/>
        <w:jc w:val="both"/>
        <w:rPr>
          <w:rFonts w:ascii="Arial" w:hAnsi="Arial" w:cs="Arial"/>
        </w:rPr>
      </w:pPr>
    </w:p>
    <w:p w:rsidR="00FF7594" w:rsidRPr="00F95189" w:rsidRDefault="00FF7594" w:rsidP="00FF7594">
      <w:pPr>
        <w:spacing w:line="240" w:lineRule="auto"/>
        <w:jc w:val="both"/>
        <w:rPr>
          <w:rFonts w:ascii="Arial" w:hAnsi="Arial" w:cs="Arial"/>
        </w:rPr>
      </w:pPr>
      <w:r w:rsidRPr="00F95189">
        <w:rPr>
          <w:rFonts w:ascii="Arial" w:hAnsi="Arial" w:cs="Arial"/>
        </w:rPr>
        <w:t>This also attests that all submissions of the agency concerned has substantially complied with the minimum requisites for content and formalities prescribed under Republic Act 6713 and its Implementing Rules and Regulations, which are as follows:</w:t>
      </w:r>
    </w:p>
    <w:p w:rsidR="00FF7594" w:rsidRPr="00F95189" w:rsidRDefault="00FF7594" w:rsidP="00FF7594">
      <w:pPr>
        <w:spacing w:line="240" w:lineRule="auto"/>
        <w:ind w:left="180" w:firstLine="720"/>
        <w:jc w:val="both"/>
        <w:rPr>
          <w:rFonts w:ascii="Arial" w:hAnsi="Arial" w:cs="Arial"/>
        </w:rPr>
      </w:pPr>
    </w:p>
    <w:p w:rsidR="00FF7594" w:rsidRPr="001C3C14" w:rsidRDefault="00FF7594" w:rsidP="00FF7594">
      <w:pPr>
        <w:pStyle w:val="NoSpacing"/>
        <w:numPr>
          <w:ilvl w:val="0"/>
          <w:numId w:val="1"/>
        </w:numPr>
        <w:jc w:val="both"/>
        <w:rPr>
          <w:rFonts w:ascii="Arial" w:hAnsi="Arial" w:cs="Arial"/>
        </w:rPr>
      </w:pPr>
      <w:r w:rsidRPr="001C3C14">
        <w:rPr>
          <w:rFonts w:ascii="Arial" w:hAnsi="Arial" w:cs="Arial"/>
        </w:rPr>
        <w:t>Basic Information</w:t>
      </w:r>
    </w:p>
    <w:p w:rsidR="00FF7594" w:rsidRPr="001C3C14" w:rsidRDefault="00FF7594" w:rsidP="00FF7594">
      <w:pPr>
        <w:pStyle w:val="NoSpacing"/>
        <w:numPr>
          <w:ilvl w:val="0"/>
          <w:numId w:val="1"/>
        </w:numPr>
        <w:jc w:val="both"/>
        <w:rPr>
          <w:rFonts w:ascii="Arial" w:hAnsi="Arial" w:cs="Arial"/>
        </w:rPr>
      </w:pPr>
      <w:r w:rsidRPr="001C3C14">
        <w:rPr>
          <w:rFonts w:ascii="Arial" w:hAnsi="Arial" w:cs="Arial"/>
        </w:rPr>
        <w:t>Assets (Real Properties and Personal Properties)</w:t>
      </w:r>
    </w:p>
    <w:p w:rsidR="00FF7594" w:rsidRPr="001C3C14" w:rsidRDefault="00FF7594" w:rsidP="00FF7594">
      <w:pPr>
        <w:pStyle w:val="NoSpacing"/>
        <w:numPr>
          <w:ilvl w:val="0"/>
          <w:numId w:val="1"/>
        </w:numPr>
        <w:jc w:val="both"/>
        <w:rPr>
          <w:rFonts w:ascii="Arial" w:hAnsi="Arial" w:cs="Arial"/>
        </w:rPr>
      </w:pPr>
      <w:r w:rsidRPr="001C3C14">
        <w:rPr>
          <w:rFonts w:ascii="Arial" w:hAnsi="Arial" w:cs="Arial"/>
        </w:rPr>
        <w:t>Liabilities</w:t>
      </w:r>
    </w:p>
    <w:p w:rsidR="00FF7594" w:rsidRPr="001C3C14" w:rsidRDefault="00FF7594" w:rsidP="00FF7594">
      <w:pPr>
        <w:pStyle w:val="NoSpacing"/>
        <w:numPr>
          <w:ilvl w:val="0"/>
          <w:numId w:val="1"/>
        </w:numPr>
        <w:jc w:val="both"/>
        <w:rPr>
          <w:rFonts w:ascii="Arial" w:hAnsi="Arial" w:cs="Arial"/>
        </w:rPr>
      </w:pPr>
      <w:r w:rsidRPr="001C3C14">
        <w:rPr>
          <w:rFonts w:ascii="Arial" w:hAnsi="Arial" w:cs="Arial"/>
        </w:rPr>
        <w:t>Net Worth</w:t>
      </w:r>
    </w:p>
    <w:p w:rsidR="00FF7594" w:rsidRPr="001C3C14" w:rsidRDefault="00FF7594" w:rsidP="00FF7594">
      <w:pPr>
        <w:pStyle w:val="NoSpacing"/>
        <w:numPr>
          <w:ilvl w:val="0"/>
          <w:numId w:val="1"/>
        </w:numPr>
        <w:jc w:val="both"/>
        <w:rPr>
          <w:rFonts w:ascii="Arial" w:hAnsi="Arial" w:cs="Arial"/>
        </w:rPr>
      </w:pPr>
      <w:r w:rsidRPr="001C3C14">
        <w:rPr>
          <w:rFonts w:ascii="Arial" w:hAnsi="Arial" w:cs="Arial"/>
        </w:rPr>
        <w:t>Financial Connections and Business Interests</w:t>
      </w:r>
    </w:p>
    <w:p w:rsidR="00FF7594" w:rsidRPr="001C3C14" w:rsidRDefault="00FF7594" w:rsidP="00FF7594">
      <w:pPr>
        <w:pStyle w:val="NoSpacing"/>
        <w:numPr>
          <w:ilvl w:val="0"/>
          <w:numId w:val="1"/>
        </w:numPr>
        <w:jc w:val="both"/>
        <w:rPr>
          <w:rFonts w:ascii="Arial" w:hAnsi="Arial" w:cs="Arial"/>
        </w:rPr>
      </w:pPr>
      <w:r w:rsidRPr="001C3C14">
        <w:rPr>
          <w:rFonts w:ascii="Arial" w:hAnsi="Arial" w:cs="Arial"/>
        </w:rPr>
        <w:t>Relatives in the Government</w:t>
      </w:r>
    </w:p>
    <w:p w:rsidR="00FF7594" w:rsidRDefault="00FF7594" w:rsidP="00FF7594">
      <w:pPr>
        <w:spacing w:line="240" w:lineRule="auto"/>
        <w:ind w:left="180"/>
        <w:jc w:val="both"/>
        <w:rPr>
          <w:rFonts w:ascii="Arial" w:hAnsi="Arial" w:cs="Arial"/>
        </w:rPr>
      </w:pPr>
    </w:p>
    <w:p w:rsidR="00FF7594" w:rsidRDefault="00FF7594" w:rsidP="00FF7594">
      <w:pPr>
        <w:spacing w:line="240" w:lineRule="auto"/>
        <w:jc w:val="both"/>
        <w:rPr>
          <w:rFonts w:ascii="Arial" w:hAnsi="Arial" w:cs="Arial"/>
        </w:rPr>
      </w:pPr>
      <w:r w:rsidRPr="00F95189">
        <w:rPr>
          <w:rFonts w:ascii="Arial" w:hAnsi="Arial" w:cs="Arial"/>
        </w:rPr>
        <w:t>This further certifies that out of ___ employees qualified for PBB under the 2013 PBIS Guidelines</w:t>
      </w:r>
      <w:r>
        <w:rPr>
          <w:rFonts w:ascii="Arial" w:hAnsi="Arial" w:cs="Arial"/>
        </w:rPr>
        <w:t xml:space="preserve">, </w:t>
      </w:r>
      <w:r w:rsidRPr="00F95189">
        <w:rPr>
          <w:rFonts w:ascii="Arial" w:hAnsi="Arial" w:cs="Arial"/>
        </w:rPr>
        <w:t>__</w:t>
      </w:r>
      <w:proofErr w:type="gramStart"/>
      <w:r w:rsidRPr="00F95189">
        <w:rPr>
          <w:rFonts w:ascii="Arial" w:hAnsi="Arial" w:cs="Arial"/>
        </w:rPr>
        <w:t>_  employees</w:t>
      </w:r>
      <w:proofErr w:type="gramEnd"/>
      <w:r w:rsidRPr="00F95189">
        <w:rPr>
          <w:rFonts w:ascii="Arial" w:hAnsi="Arial" w:cs="Arial"/>
        </w:rPr>
        <w:t xml:space="preserve"> have completed and filed their SALN as reflected below: </w:t>
      </w:r>
    </w:p>
    <w:p w:rsidR="00FF7594" w:rsidRPr="00F95189" w:rsidRDefault="00FF7594" w:rsidP="00FF7594">
      <w:pPr>
        <w:spacing w:line="240" w:lineRule="auto"/>
        <w:jc w:val="both"/>
        <w:rPr>
          <w:rFonts w:ascii="Arial" w:hAnsi="Arial" w:cs="Arial"/>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1695"/>
        <w:gridCol w:w="2880"/>
        <w:gridCol w:w="2070"/>
      </w:tblGrid>
      <w:tr w:rsidR="00FF7594" w:rsidRPr="00F95189" w:rsidTr="00EB7F04">
        <w:trPr>
          <w:jc w:val="center"/>
        </w:trPr>
        <w:tc>
          <w:tcPr>
            <w:tcW w:w="2265" w:type="dxa"/>
            <w:vAlign w:val="center"/>
          </w:tcPr>
          <w:p w:rsidR="00FF7594" w:rsidRPr="00F95189" w:rsidRDefault="00FF7594" w:rsidP="00EB7F04">
            <w:pPr>
              <w:jc w:val="center"/>
              <w:rPr>
                <w:rFonts w:ascii="Arial" w:hAnsi="Arial" w:cs="Arial"/>
                <w:b/>
                <w:bCs/>
              </w:rPr>
            </w:pPr>
            <w:r w:rsidRPr="00F95189">
              <w:rPr>
                <w:rFonts w:ascii="Arial" w:hAnsi="Arial" w:cs="Arial"/>
                <w:b/>
                <w:bCs/>
              </w:rPr>
              <w:t>OFFICE</w:t>
            </w:r>
          </w:p>
        </w:tc>
        <w:tc>
          <w:tcPr>
            <w:tcW w:w="1695" w:type="dxa"/>
            <w:vAlign w:val="center"/>
          </w:tcPr>
          <w:p w:rsidR="00FF7594" w:rsidRPr="00F95189" w:rsidRDefault="00FF7594" w:rsidP="00EB7F04">
            <w:pPr>
              <w:jc w:val="center"/>
              <w:rPr>
                <w:rFonts w:ascii="Arial" w:hAnsi="Arial" w:cs="Arial"/>
                <w:b/>
                <w:bCs/>
              </w:rPr>
            </w:pPr>
            <w:r w:rsidRPr="00F95189">
              <w:rPr>
                <w:rFonts w:ascii="Arial" w:hAnsi="Arial" w:cs="Arial"/>
                <w:b/>
                <w:bCs/>
              </w:rPr>
              <w:t>NO. OF EMPLOYEES</w:t>
            </w:r>
          </w:p>
        </w:tc>
        <w:tc>
          <w:tcPr>
            <w:tcW w:w="2880" w:type="dxa"/>
            <w:vAlign w:val="center"/>
          </w:tcPr>
          <w:p w:rsidR="00FF7594" w:rsidRPr="00F95189" w:rsidRDefault="00FF7594" w:rsidP="00EB7F04">
            <w:pPr>
              <w:jc w:val="center"/>
              <w:rPr>
                <w:rFonts w:ascii="Arial" w:hAnsi="Arial" w:cs="Arial"/>
                <w:b/>
                <w:bCs/>
              </w:rPr>
            </w:pPr>
            <w:r w:rsidRPr="00F95189">
              <w:rPr>
                <w:rFonts w:ascii="Arial" w:hAnsi="Arial" w:cs="Arial"/>
                <w:b/>
                <w:bCs/>
              </w:rPr>
              <w:t>NO. OF EMPLOYEES WITH DULY ACCOMPLISHED AND SUBMITTED SALN</w:t>
            </w:r>
          </w:p>
        </w:tc>
        <w:tc>
          <w:tcPr>
            <w:tcW w:w="2070" w:type="dxa"/>
            <w:vAlign w:val="center"/>
          </w:tcPr>
          <w:p w:rsidR="00FF7594" w:rsidRPr="00F95189" w:rsidRDefault="00FF7594" w:rsidP="00EB7F04">
            <w:pPr>
              <w:jc w:val="center"/>
              <w:rPr>
                <w:rFonts w:ascii="Arial" w:hAnsi="Arial" w:cs="Arial"/>
                <w:b/>
                <w:bCs/>
              </w:rPr>
            </w:pPr>
            <w:r w:rsidRPr="00F95189">
              <w:rPr>
                <w:rFonts w:ascii="Arial" w:hAnsi="Arial" w:cs="Arial"/>
                <w:b/>
                <w:bCs/>
              </w:rPr>
              <w:t>PERCENTAGE OF COMPLIANCE (%)</w:t>
            </w:r>
          </w:p>
        </w:tc>
      </w:tr>
      <w:tr w:rsidR="00FF7594" w:rsidRPr="00F95189" w:rsidTr="00EB7F04">
        <w:trPr>
          <w:jc w:val="center"/>
        </w:trPr>
        <w:tc>
          <w:tcPr>
            <w:tcW w:w="2265" w:type="dxa"/>
          </w:tcPr>
          <w:p w:rsidR="00FF7594" w:rsidRPr="00F95189" w:rsidRDefault="00FF7594" w:rsidP="00EB7F04">
            <w:pPr>
              <w:jc w:val="center"/>
              <w:rPr>
                <w:rFonts w:ascii="Arial" w:hAnsi="Arial" w:cs="Arial"/>
              </w:rPr>
            </w:pPr>
          </w:p>
        </w:tc>
        <w:tc>
          <w:tcPr>
            <w:tcW w:w="1695" w:type="dxa"/>
          </w:tcPr>
          <w:p w:rsidR="00FF7594" w:rsidRPr="00F95189" w:rsidRDefault="00FF7594" w:rsidP="00EB7F04">
            <w:pPr>
              <w:jc w:val="center"/>
              <w:rPr>
                <w:rFonts w:ascii="Arial" w:hAnsi="Arial" w:cs="Arial"/>
              </w:rPr>
            </w:pPr>
          </w:p>
        </w:tc>
        <w:tc>
          <w:tcPr>
            <w:tcW w:w="2880" w:type="dxa"/>
          </w:tcPr>
          <w:p w:rsidR="00FF7594" w:rsidRPr="00F95189" w:rsidRDefault="00FF7594" w:rsidP="00EB7F04">
            <w:pPr>
              <w:jc w:val="center"/>
              <w:rPr>
                <w:rFonts w:ascii="Arial" w:hAnsi="Arial" w:cs="Arial"/>
              </w:rPr>
            </w:pPr>
          </w:p>
        </w:tc>
        <w:tc>
          <w:tcPr>
            <w:tcW w:w="2070" w:type="dxa"/>
          </w:tcPr>
          <w:p w:rsidR="00FF7594" w:rsidRPr="00F95189" w:rsidRDefault="00FF7594" w:rsidP="00EB7F04">
            <w:pPr>
              <w:jc w:val="center"/>
              <w:rPr>
                <w:rFonts w:ascii="Arial" w:hAnsi="Arial" w:cs="Arial"/>
              </w:rPr>
            </w:pPr>
          </w:p>
        </w:tc>
      </w:tr>
      <w:tr w:rsidR="00FF7594" w:rsidRPr="00F95189" w:rsidTr="00EB7F04">
        <w:trPr>
          <w:jc w:val="center"/>
        </w:trPr>
        <w:tc>
          <w:tcPr>
            <w:tcW w:w="2265" w:type="dxa"/>
          </w:tcPr>
          <w:p w:rsidR="00FF7594" w:rsidRPr="00F95189" w:rsidRDefault="00FF7594" w:rsidP="00EB7F04">
            <w:pPr>
              <w:jc w:val="center"/>
              <w:rPr>
                <w:rFonts w:ascii="Arial" w:hAnsi="Arial" w:cs="Arial"/>
              </w:rPr>
            </w:pPr>
          </w:p>
        </w:tc>
        <w:tc>
          <w:tcPr>
            <w:tcW w:w="1695" w:type="dxa"/>
          </w:tcPr>
          <w:p w:rsidR="00FF7594" w:rsidRPr="00F95189" w:rsidRDefault="00FF7594" w:rsidP="00EB7F04">
            <w:pPr>
              <w:jc w:val="center"/>
              <w:rPr>
                <w:rFonts w:ascii="Arial" w:hAnsi="Arial" w:cs="Arial"/>
              </w:rPr>
            </w:pPr>
          </w:p>
        </w:tc>
        <w:tc>
          <w:tcPr>
            <w:tcW w:w="2880" w:type="dxa"/>
          </w:tcPr>
          <w:p w:rsidR="00FF7594" w:rsidRPr="00F95189" w:rsidRDefault="00FF7594" w:rsidP="00EB7F04">
            <w:pPr>
              <w:jc w:val="center"/>
              <w:rPr>
                <w:rFonts w:ascii="Arial" w:hAnsi="Arial" w:cs="Arial"/>
              </w:rPr>
            </w:pPr>
          </w:p>
        </w:tc>
        <w:tc>
          <w:tcPr>
            <w:tcW w:w="2070" w:type="dxa"/>
          </w:tcPr>
          <w:p w:rsidR="00FF7594" w:rsidRPr="00F95189" w:rsidRDefault="00FF7594" w:rsidP="00EB7F04">
            <w:pPr>
              <w:jc w:val="center"/>
              <w:rPr>
                <w:rFonts w:ascii="Arial" w:hAnsi="Arial" w:cs="Arial"/>
              </w:rPr>
            </w:pPr>
          </w:p>
        </w:tc>
      </w:tr>
      <w:tr w:rsidR="00FF7594" w:rsidRPr="00F95189" w:rsidTr="00EB7F04">
        <w:trPr>
          <w:jc w:val="center"/>
        </w:trPr>
        <w:tc>
          <w:tcPr>
            <w:tcW w:w="2265" w:type="dxa"/>
          </w:tcPr>
          <w:p w:rsidR="00FF7594" w:rsidRPr="00F95189" w:rsidRDefault="00FF7594" w:rsidP="00EB7F04">
            <w:pPr>
              <w:jc w:val="center"/>
              <w:rPr>
                <w:rFonts w:ascii="Arial" w:hAnsi="Arial" w:cs="Arial"/>
              </w:rPr>
            </w:pPr>
          </w:p>
        </w:tc>
        <w:tc>
          <w:tcPr>
            <w:tcW w:w="1695" w:type="dxa"/>
          </w:tcPr>
          <w:p w:rsidR="00FF7594" w:rsidRPr="00F95189" w:rsidRDefault="00FF7594" w:rsidP="00EB7F04">
            <w:pPr>
              <w:jc w:val="center"/>
              <w:rPr>
                <w:rFonts w:ascii="Arial" w:hAnsi="Arial" w:cs="Arial"/>
              </w:rPr>
            </w:pPr>
          </w:p>
        </w:tc>
        <w:tc>
          <w:tcPr>
            <w:tcW w:w="2880" w:type="dxa"/>
          </w:tcPr>
          <w:p w:rsidR="00FF7594" w:rsidRPr="00F95189" w:rsidRDefault="00FF7594" w:rsidP="00EB7F04">
            <w:pPr>
              <w:jc w:val="center"/>
              <w:rPr>
                <w:rFonts w:ascii="Arial" w:hAnsi="Arial" w:cs="Arial"/>
              </w:rPr>
            </w:pPr>
          </w:p>
        </w:tc>
        <w:tc>
          <w:tcPr>
            <w:tcW w:w="2070" w:type="dxa"/>
          </w:tcPr>
          <w:p w:rsidR="00FF7594" w:rsidRPr="00F95189" w:rsidRDefault="00FF7594" w:rsidP="00EB7F04">
            <w:pPr>
              <w:jc w:val="center"/>
              <w:rPr>
                <w:rFonts w:ascii="Arial" w:hAnsi="Arial" w:cs="Arial"/>
              </w:rPr>
            </w:pPr>
          </w:p>
        </w:tc>
      </w:tr>
      <w:tr w:rsidR="00FF7594" w:rsidRPr="00F95189" w:rsidTr="00EB7F04">
        <w:trPr>
          <w:jc w:val="center"/>
        </w:trPr>
        <w:tc>
          <w:tcPr>
            <w:tcW w:w="2265" w:type="dxa"/>
          </w:tcPr>
          <w:p w:rsidR="00FF7594" w:rsidRPr="00F95189" w:rsidRDefault="00FF7594" w:rsidP="00EB7F04">
            <w:pPr>
              <w:jc w:val="center"/>
              <w:rPr>
                <w:rFonts w:ascii="Arial" w:hAnsi="Arial" w:cs="Arial"/>
              </w:rPr>
            </w:pPr>
          </w:p>
        </w:tc>
        <w:tc>
          <w:tcPr>
            <w:tcW w:w="1695" w:type="dxa"/>
          </w:tcPr>
          <w:p w:rsidR="00FF7594" w:rsidRPr="00F95189" w:rsidRDefault="00FF7594" w:rsidP="00EB7F04">
            <w:pPr>
              <w:jc w:val="center"/>
              <w:rPr>
                <w:rFonts w:ascii="Arial" w:hAnsi="Arial" w:cs="Arial"/>
              </w:rPr>
            </w:pPr>
          </w:p>
        </w:tc>
        <w:tc>
          <w:tcPr>
            <w:tcW w:w="2880" w:type="dxa"/>
          </w:tcPr>
          <w:p w:rsidR="00FF7594" w:rsidRPr="00F95189" w:rsidRDefault="00FF7594" w:rsidP="00EB7F04">
            <w:pPr>
              <w:jc w:val="center"/>
              <w:rPr>
                <w:rFonts w:ascii="Arial" w:hAnsi="Arial" w:cs="Arial"/>
              </w:rPr>
            </w:pPr>
          </w:p>
        </w:tc>
        <w:tc>
          <w:tcPr>
            <w:tcW w:w="2070" w:type="dxa"/>
          </w:tcPr>
          <w:p w:rsidR="00FF7594" w:rsidRPr="00F95189" w:rsidRDefault="00FF7594" w:rsidP="00EB7F04">
            <w:pPr>
              <w:jc w:val="center"/>
              <w:rPr>
                <w:rFonts w:ascii="Arial" w:hAnsi="Arial" w:cs="Arial"/>
              </w:rPr>
            </w:pPr>
          </w:p>
        </w:tc>
      </w:tr>
    </w:tbl>
    <w:p w:rsidR="00FF7594" w:rsidRPr="00F95189" w:rsidRDefault="00FF7594" w:rsidP="00FF7594">
      <w:pPr>
        <w:spacing w:line="240" w:lineRule="auto"/>
        <w:ind w:left="187" w:firstLine="720"/>
        <w:jc w:val="both"/>
        <w:rPr>
          <w:rFonts w:ascii="Arial" w:hAnsi="Arial" w:cs="Arial"/>
        </w:rPr>
      </w:pPr>
    </w:p>
    <w:p w:rsidR="00FF7594" w:rsidRPr="00F95189" w:rsidRDefault="00FF7594" w:rsidP="00FF7594">
      <w:pPr>
        <w:spacing w:line="240" w:lineRule="auto"/>
        <w:jc w:val="both"/>
        <w:rPr>
          <w:rFonts w:ascii="Arial" w:hAnsi="Arial" w:cs="Arial"/>
        </w:rPr>
      </w:pPr>
      <w:r w:rsidRPr="00F95189">
        <w:rPr>
          <w:rFonts w:ascii="Arial" w:hAnsi="Arial" w:cs="Arial"/>
        </w:rPr>
        <w:t>The agency has forwarded/filed all SALNs with the appropriate receiving entity (i.e. Ombudsman in the case of President, Vice President and Constitutional Officials</w:t>
      </w:r>
      <w:r>
        <w:rPr>
          <w:rFonts w:ascii="Arial" w:hAnsi="Arial" w:cs="Arial"/>
        </w:rPr>
        <w:t>;</w:t>
      </w:r>
      <w:r w:rsidRPr="00F95189">
        <w:rPr>
          <w:rFonts w:ascii="Arial" w:hAnsi="Arial" w:cs="Arial"/>
        </w:rPr>
        <w:t xml:space="preserve"> etc.),</w:t>
      </w:r>
      <w:r>
        <w:rPr>
          <w:rFonts w:ascii="Arial" w:hAnsi="Arial" w:cs="Arial"/>
        </w:rPr>
        <w:t xml:space="preserve"> </w:t>
      </w:r>
      <w:r w:rsidRPr="00F95189">
        <w:rPr>
          <w:rFonts w:ascii="Arial" w:hAnsi="Arial" w:cs="Arial"/>
        </w:rPr>
        <w:t xml:space="preserve">in accordance with RA 6713 and </w:t>
      </w:r>
      <w:proofErr w:type="gramStart"/>
      <w:r w:rsidRPr="00F95189">
        <w:rPr>
          <w:rFonts w:ascii="Arial" w:hAnsi="Arial" w:cs="Arial"/>
        </w:rPr>
        <w:t>its</w:t>
      </w:r>
      <w:proofErr w:type="gramEnd"/>
      <w:r w:rsidRPr="00F95189">
        <w:rPr>
          <w:rFonts w:ascii="Arial" w:hAnsi="Arial" w:cs="Arial"/>
        </w:rPr>
        <w:t xml:space="preserve"> implementing rules and regulations.</w:t>
      </w:r>
      <w:r w:rsidRPr="00F95189">
        <w:rPr>
          <w:rStyle w:val="CommentReference"/>
          <w:rFonts w:ascii="Arial" w:hAnsi="Arial" w:cs="Arial"/>
          <w:lang w:val="en-PH"/>
        </w:rPr>
        <w:t xml:space="preserve"> </w:t>
      </w:r>
    </w:p>
    <w:p w:rsidR="00FF7594" w:rsidRDefault="00FF7594" w:rsidP="00FF7594">
      <w:pPr>
        <w:spacing w:line="240" w:lineRule="auto"/>
        <w:ind w:left="187" w:firstLine="720"/>
        <w:jc w:val="both"/>
        <w:rPr>
          <w:rFonts w:ascii="Arial" w:hAnsi="Arial" w:cs="Arial"/>
        </w:rPr>
      </w:pPr>
    </w:p>
    <w:p w:rsidR="00FF7594" w:rsidRPr="00F95189" w:rsidRDefault="00FF7594" w:rsidP="00FF7594">
      <w:pPr>
        <w:spacing w:line="240" w:lineRule="auto"/>
        <w:ind w:left="187" w:firstLine="720"/>
        <w:jc w:val="both"/>
        <w:rPr>
          <w:rFonts w:ascii="Arial" w:hAnsi="Arial" w:cs="Arial"/>
        </w:rPr>
      </w:pPr>
    </w:p>
    <w:p w:rsidR="00FF7594" w:rsidRPr="00F95189" w:rsidRDefault="00FF7594" w:rsidP="00FF7594">
      <w:pPr>
        <w:spacing w:line="240" w:lineRule="auto"/>
        <w:jc w:val="both"/>
        <w:rPr>
          <w:rFonts w:ascii="Arial" w:hAnsi="Arial" w:cs="Arial"/>
        </w:rPr>
      </w:pPr>
      <w:proofErr w:type="gramStart"/>
      <w:r w:rsidRPr="00F95189">
        <w:rPr>
          <w:rFonts w:ascii="Arial" w:hAnsi="Arial" w:cs="Arial"/>
          <w:b/>
          <w:bCs/>
        </w:rPr>
        <w:t>IN WITNESS WHEREOF</w:t>
      </w:r>
      <w:r w:rsidRPr="00F95189">
        <w:rPr>
          <w:rFonts w:ascii="Arial" w:hAnsi="Arial" w:cs="Arial"/>
        </w:rPr>
        <w:t xml:space="preserve">, we have hereunto affixed our signatures on the ____ day of _____ 2013 at </w:t>
      </w:r>
      <w:r w:rsidRPr="00F95189">
        <w:rPr>
          <w:rFonts w:ascii="Arial" w:hAnsi="Arial" w:cs="Arial"/>
          <w:b/>
          <w:bCs/>
        </w:rPr>
        <w:t xml:space="preserve">(City/Municipality), </w:t>
      </w:r>
      <w:r w:rsidRPr="00F95189">
        <w:rPr>
          <w:rFonts w:ascii="Arial" w:hAnsi="Arial" w:cs="Arial"/>
        </w:rPr>
        <w:t>Philippines.</w:t>
      </w:r>
      <w:proofErr w:type="gramEnd"/>
    </w:p>
    <w:p w:rsidR="00FF7594" w:rsidRDefault="00FF7594" w:rsidP="00FF7594">
      <w:pPr>
        <w:spacing w:line="240" w:lineRule="auto"/>
        <w:ind w:left="180"/>
        <w:jc w:val="both"/>
        <w:rPr>
          <w:rFonts w:ascii="Arial" w:hAnsi="Arial" w:cs="Arial"/>
        </w:rPr>
      </w:pPr>
    </w:p>
    <w:p w:rsidR="00FF7594" w:rsidRDefault="00FF7594" w:rsidP="00FF7594">
      <w:pPr>
        <w:spacing w:line="240" w:lineRule="auto"/>
        <w:ind w:left="180"/>
        <w:jc w:val="both"/>
        <w:rPr>
          <w:rFonts w:ascii="Arial" w:hAnsi="Arial" w:cs="Arial"/>
        </w:rPr>
      </w:pPr>
    </w:p>
    <w:p w:rsidR="00FF7594" w:rsidRPr="00F95189" w:rsidRDefault="00FF7594" w:rsidP="00FF7594">
      <w:pPr>
        <w:spacing w:line="240" w:lineRule="auto"/>
        <w:ind w:left="180"/>
        <w:jc w:val="both"/>
        <w:rPr>
          <w:rFonts w:ascii="Arial" w:hAnsi="Arial" w:cs="Arial"/>
        </w:rPr>
      </w:pPr>
      <w:r>
        <w:rPr>
          <w:rFonts w:ascii="Arial" w:hAnsi="Arial" w:cs="Arial"/>
        </w:rPr>
        <w:t>_____</w:t>
      </w:r>
      <w:r>
        <w:rPr>
          <w:rFonts w:ascii="Arial" w:hAnsi="Arial" w:cs="Arial"/>
        </w:rPr>
        <w:t>____________________________</w:t>
      </w:r>
      <w:r>
        <w:rPr>
          <w:rFonts w:ascii="Arial" w:hAnsi="Arial" w:cs="Arial"/>
        </w:rPr>
        <w:tab/>
      </w:r>
      <w:r>
        <w:rPr>
          <w:rFonts w:ascii="Arial" w:hAnsi="Arial" w:cs="Arial"/>
        </w:rPr>
        <w:tab/>
      </w:r>
      <w:r>
        <w:rPr>
          <w:rFonts w:ascii="Arial" w:hAnsi="Arial" w:cs="Arial"/>
        </w:rPr>
        <w:tab/>
      </w:r>
      <w:r>
        <w:rPr>
          <w:rFonts w:ascii="Arial" w:hAnsi="Arial" w:cs="Arial"/>
        </w:rPr>
        <w:t>_______________________</w:t>
      </w:r>
    </w:p>
    <w:p w:rsidR="00FF7594" w:rsidRDefault="00FF7594" w:rsidP="00FF7594">
      <w:pPr>
        <w:spacing w:line="240" w:lineRule="auto"/>
        <w:ind w:left="180"/>
        <w:jc w:val="both"/>
        <w:rPr>
          <w:rFonts w:ascii="Arial" w:hAnsi="Arial" w:cs="Arial"/>
          <w:b/>
          <w:bCs/>
        </w:rPr>
      </w:pPr>
      <w:r w:rsidRPr="00F95189">
        <w:rPr>
          <w:rFonts w:ascii="Arial" w:hAnsi="Arial" w:cs="Arial"/>
          <w:b/>
          <w:bCs/>
        </w:rPr>
        <w:t xml:space="preserve">            </w:t>
      </w:r>
      <w:r>
        <w:rPr>
          <w:rFonts w:ascii="Arial" w:hAnsi="Arial" w:cs="Arial"/>
          <w:b/>
          <w:bCs/>
        </w:rPr>
        <w:t xml:space="preserve">         Chairman</w:t>
      </w:r>
      <w:r w:rsidRPr="00F95189">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bookmarkStart w:id="0" w:name="_GoBack"/>
      <w:bookmarkEnd w:id="0"/>
      <w:r w:rsidRPr="00F95189">
        <w:rPr>
          <w:rFonts w:ascii="Arial" w:hAnsi="Arial" w:cs="Arial"/>
          <w:b/>
          <w:bCs/>
        </w:rPr>
        <w:t>Agency / Department Head</w:t>
      </w:r>
    </w:p>
    <w:p w:rsidR="00FF7594" w:rsidRPr="00F95189" w:rsidRDefault="00FF7594" w:rsidP="00FF7594">
      <w:pPr>
        <w:spacing w:line="240" w:lineRule="auto"/>
        <w:ind w:left="180"/>
        <w:jc w:val="both"/>
        <w:rPr>
          <w:rFonts w:ascii="Arial" w:hAnsi="Arial" w:cs="Arial"/>
          <w:b/>
          <w:bCs/>
        </w:rPr>
      </w:pPr>
      <w:r>
        <w:rPr>
          <w:rFonts w:ascii="Arial" w:hAnsi="Arial" w:cs="Arial"/>
          <w:b/>
          <w:bCs/>
        </w:rPr>
        <w:t>Review and Compliance Committee</w:t>
      </w:r>
    </w:p>
    <w:p w:rsidR="00F81CAD" w:rsidRDefault="00F81CAD"/>
    <w:sectPr w:rsidR="00F81CAD" w:rsidSect="00FF759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F2C8C"/>
    <w:multiLevelType w:val="hybridMultilevel"/>
    <w:tmpl w:val="4D2ACA9A"/>
    <w:lvl w:ilvl="0" w:tplc="5FB638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94"/>
    <w:rsid w:val="00F81CAD"/>
    <w:rsid w:val="00FF759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94"/>
    <w:pPr>
      <w:spacing w:after="0"/>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F7594"/>
    <w:rPr>
      <w:sz w:val="16"/>
      <w:szCs w:val="16"/>
    </w:rPr>
  </w:style>
  <w:style w:type="paragraph" w:styleId="NoSpacing">
    <w:name w:val="No Spacing"/>
    <w:uiPriority w:val="99"/>
    <w:qFormat/>
    <w:rsid w:val="00FF7594"/>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94"/>
    <w:pPr>
      <w:spacing w:after="0"/>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F7594"/>
    <w:rPr>
      <w:sz w:val="16"/>
      <w:szCs w:val="16"/>
    </w:rPr>
  </w:style>
  <w:style w:type="paragraph" w:styleId="NoSpacing">
    <w:name w:val="No Spacing"/>
    <w:uiPriority w:val="99"/>
    <w:qFormat/>
    <w:rsid w:val="00FF759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CFG-USER</dc:creator>
  <cp:lastModifiedBy>CFG-USER</cp:lastModifiedBy>
  <cp:revision>1</cp:revision>
  <dcterms:created xsi:type="dcterms:W3CDTF">2013-10-07T11:54:00Z</dcterms:created>
  <dcterms:modified xsi:type="dcterms:W3CDTF">2013-10-07T11:55:00Z</dcterms:modified>
</cp:coreProperties>
</file>